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8AC0F" w14:textId="7E1A1B74" w:rsidR="00E020BA" w:rsidRDefault="00C41253"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E3B3B0B" wp14:editId="401E2473">
            <wp:simplePos x="0" y="0"/>
            <wp:positionH relativeFrom="column">
              <wp:posOffset>257175</wp:posOffset>
            </wp:positionH>
            <wp:positionV relativeFrom="paragraph">
              <wp:posOffset>9525</wp:posOffset>
            </wp:positionV>
            <wp:extent cx="1276350" cy="1388745"/>
            <wp:effectExtent l="0" t="0" r="0" b="1905"/>
            <wp:wrapSquare wrapText="bothSides" distT="0" distB="0" distL="114300" distR="11430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887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1B0"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0668793F" wp14:editId="0FD9C2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67475" cy="1405560"/>
                <wp:effectExtent l="0" t="0" r="0" b="0"/>
                <wp:wrapNone/>
                <wp:docPr id="7" name="Grupo 7" descr="Gráficos de encabezad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1405560"/>
                          <a:chOff x="2105900" y="3078300"/>
                          <a:chExt cx="6472500" cy="14034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112263" y="3084675"/>
                            <a:ext cx="6466117" cy="1390650"/>
                            <a:chOff x="0" y="0"/>
                            <a:chExt cx="66650" cy="18103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66650" cy="1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7C9CA2" w14:textId="77777777" w:rsidR="00E020BA" w:rsidRDefault="00E020BA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ctángulo 3"/>
                          <wps:cNvSpPr/>
                          <wps:spPr>
                            <a:xfrm>
                              <a:off x="11340" y="4002"/>
                              <a:ext cx="55200" cy="12000"/>
                            </a:xfrm>
                            <a:prstGeom prst="rect">
                              <a:avLst/>
                            </a:prstGeom>
                            <a:solidFill>
                              <a:srgbClr val="4372C3"/>
                            </a:solidFill>
                            <a:ln w="12700" cap="flat" cmpd="sng">
                              <a:solidFill>
                                <a:srgbClr val="1F386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D32E1D0" w14:textId="77777777" w:rsidR="00E020BA" w:rsidRDefault="007671B0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32"/>
                                  </w:rPr>
                                  <w:t>ANA JULIETA MARTINEZ MARIN</w:t>
                                </w:r>
                              </w:p>
                              <w:p w14:paraId="740DAE8B" w14:textId="77777777" w:rsidR="00E020BA" w:rsidRDefault="007671B0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0"/>
                                  </w:rPr>
                                  <w:t>DIRECTORA DE CAPACITACIÓN Y CULTURA DE LA TRANSPARENCIA</w:t>
                                </w:r>
                              </w:p>
                              <w:p w14:paraId="4BEDFD5C" w14:textId="77777777" w:rsidR="00E020BA" w:rsidRDefault="007671B0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DIRECCIÓN GENERAL</w:t>
                                </w:r>
                              </w:p>
                              <w:p w14:paraId="041D9DCC" w14:textId="77777777" w:rsidR="00E020BA" w:rsidRDefault="00E020BA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</w:p>
                              <w:p w14:paraId="7F3B59BF" w14:textId="77777777" w:rsidR="00E020BA" w:rsidRDefault="00E020BA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4" name="Círculo: vacío 4"/>
                          <wps:cNvSpPr/>
                          <wps:spPr>
                            <a:xfrm>
                              <a:off x="0" y="0"/>
                              <a:ext cx="18104" cy="18103"/>
                            </a:xfrm>
                            <a:prstGeom prst="donut">
                              <a:avLst>
                                <a:gd name="adj" fmla="val 2898"/>
                              </a:avLst>
                            </a:prstGeom>
                            <a:solidFill>
                              <a:srgbClr val="4372C3"/>
                            </a:solidFill>
                            <a:ln w="12700" cap="flat" cmpd="sng">
                              <a:solidFill>
                                <a:srgbClr val="1F3864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34FA06E" w14:textId="77777777" w:rsidR="00E020BA" w:rsidRDefault="00E020BA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Elipse 5"/>
                          <wps:cNvSpPr/>
                          <wps:spPr>
                            <a:xfrm>
                              <a:off x="571" y="571"/>
                              <a:ext cx="17045" cy="17043"/>
                            </a:xfrm>
                            <a:prstGeom prst="ellipse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019507" w14:textId="77777777" w:rsidR="00E020BA" w:rsidRDefault="00E020BA">
                                <w:pPr>
                                  <w:spacing w:after="0"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668793F" id="Grupo 7" o:spid="_x0000_s1026" alt="Gráficos de encabezado" style="position:absolute;left:0;text-align:left;margin-left:0;margin-top:0;width:509.25pt;height:110.65pt;z-index:-251658240;mso-wrap-distance-left:0;mso-wrap-distance-right:0" coordorigin="21059,30783" coordsize="64725,14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">
                <v:group id="Grupo 1" o:spid="_x0000_s1027" style="position:absolute;left:21122;top:30846;width:64661;height:13907" coordsize="66650,1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width:66650;height:1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577C9CA2" w14:textId="77777777" w:rsidR="00E020BA" w:rsidRDefault="00E020BA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rect id="Rectángulo 3" o:spid="_x0000_s1029" style="position:absolute;left:11340;top:4002;width:55200;height:1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" fillcolor="#4372c3" strokecolor="#1f3864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0D32E1D0" w14:textId="77777777" w:rsidR="00E020BA" w:rsidRDefault="007671B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32"/>
                            </w:rPr>
                            <w:t>ANA JULIETA MARTINEZ MARIN</w:t>
                          </w:r>
                        </w:p>
                        <w:p w14:paraId="740DAE8B" w14:textId="77777777" w:rsidR="00E020BA" w:rsidRDefault="007671B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DIRECTORA DE CAPACITACIÓN Y CULTURA DE LA TRANSPARENCIA</w:t>
                          </w:r>
                        </w:p>
                        <w:p w14:paraId="4BEDFD5C" w14:textId="77777777" w:rsidR="00E020BA" w:rsidRDefault="007671B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DIRECCIÓN GENERAL</w:t>
                          </w:r>
                        </w:p>
                        <w:p w14:paraId="041D9DCC" w14:textId="77777777" w:rsidR="00E020BA" w:rsidRDefault="00E020BA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  <w:p w14:paraId="7F3B59BF" w14:textId="77777777" w:rsidR="00E020BA" w:rsidRDefault="00E020BA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</v:rect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Círculo: vacío 4" o:spid="_x0000_s1030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" adj="626" fillcolor="#4372c3" strokecolor="#1f3864" strokeweight="1pt">
                    <v:stroke startarrowwidth="narrow" startarrowlength="short" endarrowwidth="narrow" endarrowlength="short" joinstyle="miter"/>
                    <v:textbox inset="2.53958mm,2.53958mm,2.53958mm,2.53958mm">
                      <w:txbxContent>
                        <w:p w14:paraId="434FA06E" w14:textId="77777777" w:rsidR="00E020BA" w:rsidRDefault="00E020BA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shape>
                  <v:oval id="Elipse 5" o:spid="_x0000_s1031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" fillcolor="white [3201]" stroked="f">
                    <v:textbox inset="2.53958mm,2.53958mm,2.53958mm,2.53958mm">
                      <w:txbxContent>
                        <w:p w14:paraId="54019507" w14:textId="77777777" w:rsidR="00E020BA" w:rsidRDefault="00E020BA">
                          <w:pPr>
                            <w:spacing w:after="0"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</w:p>
    <w:p w14:paraId="66ED900B" w14:textId="77777777" w:rsidR="00E020BA" w:rsidRDefault="00E020BA"/>
    <w:p w14:paraId="42BBD29C" w14:textId="77777777" w:rsidR="00E020BA" w:rsidRDefault="007671B0" w:rsidP="007671B0">
      <w:pPr>
        <w:tabs>
          <w:tab w:val="left" w:pos="1155"/>
          <w:tab w:val="left" w:pos="6825"/>
        </w:tabs>
      </w:pPr>
      <w:r>
        <w:tab/>
      </w:r>
    </w:p>
    <w:tbl>
      <w:tblPr>
        <w:tblStyle w:val="a"/>
        <w:tblW w:w="97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7218"/>
      </w:tblGrid>
      <w:tr w:rsidR="00E020BA" w14:paraId="2E143CC1" w14:textId="77777777">
        <w:trPr>
          <w:trHeight w:val="7620"/>
        </w:trPr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8B71A1" w14:textId="77777777" w:rsidR="00E020BA" w:rsidRDefault="007671B0">
            <w:pPr>
              <w:pStyle w:val="Ttulo3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CLAVE/NIVEL DE PUESTO</w:t>
            </w:r>
          </w:p>
          <w:p w14:paraId="129307DB" w14:textId="77777777" w:rsidR="00E020BA" w:rsidRDefault="007671B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D1</w:t>
            </w:r>
          </w:p>
        </w:tc>
        <w:tc>
          <w:tcPr>
            <w:tcW w:w="7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A11249" w14:textId="77777777" w:rsidR="00E020BA" w:rsidRDefault="007671B0">
            <w:pPr>
              <w:pStyle w:val="Ttulo3"/>
              <w:ind w:left="4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Experiencia</w:t>
            </w:r>
          </w:p>
          <w:p w14:paraId="17473710" w14:textId="77777777" w:rsidR="00E020BA" w:rsidRDefault="007671B0">
            <w:pPr>
              <w:pStyle w:val="Ttulo4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Directora de capacitación y cultura de la transparencia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•ICAI • </w:t>
            </w:r>
            <w:r>
              <w:rPr>
                <w:color w:val="000000"/>
                <w:sz w:val="20"/>
                <w:szCs w:val="20"/>
              </w:rPr>
              <w:t>febrero 2025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 Actual</w:t>
            </w:r>
          </w:p>
          <w:p w14:paraId="221831AA" w14:textId="77777777" w:rsidR="00E020BA" w:rsidRDefault="00E020BA">
            <w:pPr>
              <w:pStyle w:val="Ttulo4"/>
              <w:ind w:left="46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535F9DD" w14:textId="77777777" w:rsidR="00E020BA" w:rsidRDefault="007671B0">
            <w:pPr>
              <w:pStyle w:val="Ttulo4"/>
              <w:numPr>
                <w:ilvl w:val="0"/>
                <w:numId w:val="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heading=h.29fm79dxch8c" w:colFirst="0" w:colLast="0"/>
            <w:bookmarkEnd w:id="0"/>
            <w:r>
              <w:rPr>
                <w:color w:val="000000"/>
                <w:sz w:val="20"/>
                <w:szCs w:val="20"/>
              </w:rPr>
              <w:t>Coordinador del área legal y ventas • RKS Industrial •marzo 2021 – febrero 2025</w:t>
            </w:r>
          </w:p>
          <w:p w14:paraId="52BF421D" w14:textId="77777777" w:rsidR="00E020BA" w:rsidRDefault="00E020BA">
            <w:pPr>
              <w:pStyle w:val="Ttulo4"/>
              <w:ind w:left="1187"/>
              <w:rPr>
                <w:color w:val="000000"/>
                <w:sz w:val="20"/>
                <w:szCs w:val="20"/>
              </w:rPr>
            </w:pPr>
          </w:p>
          <w:p w14:paraId="0E584089" w14:textId="77777777" w:rsidR="00E020BA" w:rsidRDefault="007671B0">
            <w:pPr>
              <w:pStyle w:val="Ttulo4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Coordinador del </w:t>
            </w:r>
            <w:r>
              <w:rPr>
                <w:color w:val="000000"/>
                <w:sz w:val="20"/>
                <w:szCs w:val="20"/>
              </w:rPr>
              <w:t>área legal / gerente de ventas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•</w:t>
            </w:r>
            <w:r>
              <w:rPr>
                <w:color w:val="000000"/>
                <w:sz w:val="20"/>
                <w:szCs w:val="20"/>
              </w:rPr>
              <w:t xml:space="preserve"> DIES AND STAMPING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>septiembre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– </w:t>
            </w:r>
            <w:r>
              <w:rPr>
                <w:color w:val="000000"/>
                <w:sz w:val="20"/>
                <w:szCs w:val="20"/>
              </w:rPr>
              <w:t>febrero 2021</w:t>
            </w:r>
          </w:p>
          <w:p w14:paraId="6AB06DC2" w14:textId="77777777" w:rsidR="00E020BA" w:rsidRDefault="00E020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D6F88D7" w14:textId="77777777" w:rsidR="00E020BA" w:rsidRDefault="007671B0">
            <w:pPr>
              <w:pStyle w:val="Ttulo4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área jurídica y atención a quejas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• </w:t>
            </w:r>
            <w:r>
              <w:rPr>
                <w:color w:val="000000"/>
                <w:sz w:val="20"/>
                <w:szCs w:val="20"/>
              </w:rPr>
              <w:t>Registro Público de la Propiedad y del Comercio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. • </w:t>
            </w:r>
            <w:r>
              <w:rPr>
                <w:color w:val="000000"/>
                <w:sz w:val="20"/>
                <w:szCs w:val="20"/>
              </w:rPr>
              <w:t>marzo 2015– agosto 2019</w:t>
            </w:r>
          </w:p>
          <w:p w14:paraId="0AE16006" w14:textId="77777777" w:rsidR="00E020BA" w:rsidRDefault="00E020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32D7756" w14:textId="77777777" w:rsidR="00E020BA" w:rsidRDefault="007671B0">
            <w:pPr>
              <w:pStyle w:val="Ttulo4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Auxiliar en la dirección de procedimientos y trámites de </w:t>
            </w:r>
            <w:proofErr w:type="gramStart"/>
            <w:r>
              <w:rPr>
                <w:color w:val="000000"/>
                <w:sz w:val="20"/>
                <w:szCs w:val="20"/>
              </w:rPr>
              <w:t>la  Consejería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Jurídica del Ejecutivo</w:t>
            </w:r>
            <w:r>
              <w:rPr>
                <w:rFonts w:ascii="Century Gothic" w:eastAsia="Century Gothic" w:hAnsi="Century Gothic" w:cs="Century Gothic"/>
                <w:i w:val="0"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• Poder Ejecutivo del Estado de Coahuila.</w:t>
            </w:r>
            <w:r>
              <w:rPr>
                <w:rFonts w:ascii="Century Gothic" w:eastAsia="Century Gothic" w:hAnsi="Century Gothic" w:cs="Century Gothic"/>
                <w:i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•</w:t>
            </w:r>
            <w:r>
              <w:rPr>
                <w:color w:val="000000"/>
                <w:sz w:val="20"/>
                <w:szCs w:val="20"/>
              </w:rPr>
              <w:t xml:space="preserve">enero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2012</w:t>
            </w:r>
            <w:r>
              <w:rPr>
                <w:color w:val="000000"/>
                <w:sz w:val="20"/>
                <w:szCs w:val="20"/>
              </w:rPr>
              <w:t>– marzo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14:paraId="0247D7B7" w14:textId="77777777" w:rsidR="00E020BA" w:rsidRDefault="00E020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92B472D" w14:textId="77777777" w:rsidR="00E020BA" w:rsidRDefault="007671B0">
            <w:pPr>
              <w:numPr>
                <w:ilvl w:val="0"/>
                <w:numId w:val="1"/>
              </w:numPr>
              <w:spacing w:after="60"/>
              <w:ind w:right="245"/>
              <w:rPr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Auxiliar del Lic. Aarón Rodríguez, en el área penal y a su vez </w:t>
            </w:r>
            <w:r w:rsidRPr="00040BA8">
              <w:rPr>
                <w:rFonts w:ascii="Calibri" w:eastAsia="Calibri" w:hAnsi="Calibri" w:cs="Calibri"/>
                <w:i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legal en materia Laboral dentro del Despacho “Abogados y Abogados”</w:t>
            </w:r>
            <w:r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• ENERO 2009 - DICIEMBRE 2012.</w:t>
            </w:r>
          </w:p>
          <w:p w14:paraId="2C563C98" w14:textId="77777777" w:rsidR="00E020BA" w:rsidRDefault="00E020BA">
            <w:pPr>
              <w:spacing w:after="60"/>
              <w:ind w:right="245"/>
              <w:rPr>
                <w:sz w:val="20"/>
                <w:szCs w:val="20"/>
              </w:rPr>
            </w:pPr>
          </w:p>
          <w:p w14:paraId="035F6EBB" w14:textId="77777777" w:rsidR="00E020BA" w:rsidRDefault="00E020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F279F39" w14:textId="77777777" w:rsidR="00E020BA" w:rsidRDefault="00E020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020BA" w14:paraId="7C49496F" w14:textId="77777777">
        <w:trPr>
          <w:trHeight w:val="3968"/>
        </w:trPr>
        <w:tc>
          <w:tcPr>
            <w:tcW w:w="25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6B7315" w14:textId="77777777" w:rsidR="00E020BA" w:rsidRDefault="00E020B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2AC499" w14:textId="77777777" w:rsidR="00E020BA" w:rsidRDefault="007671B0">
            <w:pPr>
              <w:pStyle w:val="Ttulo3"/>
              <w:spacing w:before="0"/>
              <w:ind w:left="46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Educación</w:t>
            </w:r>
          </w:p>
          <w:p w14:paraId="25C4DE80" w14:textId="77777777" w:rsidR="00E020BA" w:rsidRDefault="007671B0">
            <w:pPr>
              <w:pStyle w:val="Ttulo4"/>
              <w:ind w:left="46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Lic</w:t>
            </w:r>
            <w:r>
              <w:rPr>
                <w:color w:val="000000"/>
                <w:sz w:val="20"/>
                <w:szCs w:val="20"/>
              </w:rPr>
              <w:t>enciatura en Derecho</w:t>
            </w:r>
          </w:p>
          <w:p w14:paraId="0C98A1D4" w14:textId="77777777" w:rsidR="00E020BA" w:rsidRDefault="007671B0">
            <w:pPr>
              <w:pStyle w:val="Ttulo4"/>
              <w:ind w:left="46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• </w:t>
            </w:r>
            <w:r>
              <w:rPr>
                <w:color w:val="000000"/>
                <w:sz w:val="20"/>
                <w:szCs w:val="20"/>
              </w:rPr>
              <w:t>agosto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2007</w:t>
            </w:r>
            <w:r>
              <w:rPr>
                <w:color w:val="000000"/>
                <w:sz w:val="20"/>
                <w:szCs w:val="20"/>
              </w:rPr>
              <w:t>– mayo 2012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• </w:t>
            </w:r>
            <w:r>
              <w:rPr>
                <w:color w:val="000000"/>
                <w:sz w:val="20"/>
                <w:szCs w:val="20"/>
              </w:rPr>
              <w:t>Universidad Autónoma del Noreste; Campus Saltillo.</w:t>
            </w:r>
          </w:p>
          <w:p w14:paraId="568506E0" w14:textId="77777777" w:rsidR="00E020BA" w:rsidRDefault="007671B0">
            <w:pPr>
              <w:ind w:left="465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.</w:t>
            </w:r>
          </w:p>
          <w:p w14:paraId="48659671" w14:textId="77777777" w:rsidR="00E020BA" w:rsidRDefault="00E020BA">
            <w:pPr>
              <w:ind w:left="465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020BA" w14:paraId="393C320F" w14:textId="77777777">
        <w:trPr>
          <w:trHeight w:val="12245"/>
        </w:trPr>
        <w:tc>
          <w:tcPr>
            <w:tcW w:w="9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FAE213" w14:textId="77777777" w:rsidR="00C41253" w:rsidRDefault="00C41253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</w:p>
          <w:p w14:paraId="555D4CD4" w14:textId="77777777" w:rsidR="00C41253" w:rsidRDefault="00C41253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</w:p>
          <w:p w14:paraId="381953DD" w14:textId="77777777" w:rsidR="00C41253" w:rsidRDefault="00C41253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</w:p>
          <w:p w14:paraId="7A504E30" w14:textId="77777777" w:rsidR="00C41253" w:rsidRDefault="00C41253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</w:p>
          <w:p w14:paraId="7519B3AF" w14:textId="77777777" w:rsidR="00C41253" w:rsidRDefault="00C41253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</w:p>
          <w:p w14:paraId="4201265E" w14:textId="77777777" w:rsidR="00C41253" w:rsidRDefault="00C41253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</w:p>
          <w:p w14:paraId="7A059D98" w14:textId="77777777" w:rsidR="00C41253" w:rsidRDefault="00C41253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</w:p>
          <w:p w14:paraId="5E0B8490" w14:textId="77777777" w:rsidR="00C41253" w:rsidRDefault="00C41253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</w:p>
          <w:p w14:paraId="6B552B10" w14:textId="77777777" w:rsidR="00C41253" w:rsidRDefault="00C41253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</w:p>
          <w:p w14:paraId="73700752" w14:textId="77777777" w:rsidR="00C41253" w:rsidRDefault="00C41253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</w:p>
          <w:p w14:paraId="41F1ED22" w14:textId="77777777" w:rsidR="00C41253" w:rsidRDefault="00C41253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</w:p>
          <w:p w14:paraId="4DC7E71F" w14:textId="77777777" w:rsidR="00C41253" w:rsidRDefault="00C41253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</w:p>
          <w:p w14:paraId="2293261B" w14:textId="7922F96E" w:rsidR="00E020BA" w:rsidRDefault="007671B0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DIPLOMADOS Y CURSOS</w:t>
            </w:r>
          </w:p>
          <w:p w14:paraId="02299A2D" w14:textId="77777777" w:rsidR="00E020BA" w:rsidRDefault="007671B0">
            <w:pPr>
              <w:pStyle w:val="Ttulo4"/>
              <w:ind w:left="29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 Taller de Redacción de Escritos Jurídicos en la Facultad de Jurisprudencia de la Universidad Autónoma de Coahuila.</w:t>
            </w:r>
          </w:p>
          <w:p w14:paraId="110C64F3" w14:textId="77777777" w:rsidR="00E020BA" w:rsidRDefault="007671B0">
            <w:pPr>
              <w:pStyle w:val="Ttulo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.</w:t>
            </w:r>
          </w:p>
          <w:p w14:paraId="23898564" w14:textId="77777777" w:rsidR="00E020BA" w:rsidRDefault="007671B0">
            <w:pPr>
              <w:ind w:left="2999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Cursos de Juicios Orales en México. En la Facultad de Jurisprudencia de la Universidad Autónoma de Coahuila y Universidad Autónoma del Noreste.</w:t>
            </w:r>
          </w:p>
          <w:p w14:paraId="6DCEFFE7" w14:textId="77777777" w:rsidR="00E020BA" w:rsidRDefault="00E020BA">
            <w:pPr>
              <w:ind w:left="2999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020BA" w14:paraId="5E152CEE" w14:textId="77777777">
        <w:trPr>
          <w:trHeight w:val="643"/>
        </w:trPr>
        <w:tc>
          <w:tcPr>
            <w:tcW w:w="97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5594E14" w14:textId="77777777" w:rsidR="00E020BA" w:rsidRDefault="00E020BA">
            <w:pPr>
              <w:pStyle w:val="Ttulo3"/>
              <w:spacing w:before="0"/>
              <w:ind w:left="2999"/>
              <w:rPr>
                <w:b/>
                <w:sz w:val="20"/>
                <w:szCs w:val="20"/>
              </w:rPr>
            </w:pPr>
          </w:p>
        </w:tc>
      </w:tr>
    </w:tbl>
    <w:p w14:paraId="6D69943A" w14:textId="77777777" w:rsidR="00E020BA" w:rsidRDefault="00E020BA"/>
    <w:sectPr w:rsidR="00E020BA"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57817"/>
    <w:multiLevelType w:val="multilevel"/>
    <w:tmpl w:val="96CEFFB6"/>
    <w:lvl w:ilvl="0">
      <w:start w:val="1"/>
      <w:numFmt w:val="bullet"/>
      <w:lvlText w:val="❖"/>
      <w:lvlJc w:val="left"/>
      <w:pPr>
        <w:ind w:left="11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9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47" w:hanging="360"/>
      </w:pPr>
      <w:rPr>
        <w:rFonts w:ascii="Noto Sans Symbols" w:eastAsia="Noto Sans Symbols" w:hAnsi="Noto Sans Symbols" w:cs="Noto Sans Symbols"/>
      </w:rPr>
    </w:lvl>
  </w:abstractNum>
  <w:num w:numId="1" w16cid:durableId="200731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BA"/>
    <w:rsid w:val="00040BA8"/>
    <w:rsid w:val="002C6918"/>
    <w:rsid w:val="004F13B5"/>
    <w:rsid w:val="007671B0"/>
    <w:rsid w:val="00C41253"/>
    <w:rsid w:val="00E0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40CB"/>
  <w15:docId w15:val="{44CEBF63-CCAB-4FD5-B0B4-1293D8C5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s-MX" w:eastAsia="es-MX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41"/>
  </w:style>
  <w:style w:type="paragraph" w:styleId="Ttulo1">
    <w:name w:val="heading 1"/>
    <w:basedOn w:val="Normal"/>
    <w:next w:val="Normal"/>
    <w:link w:val="Ttulo1Car"/>
    <w:uiPriority w:val="9"/>
    <w:qFormat/>
    <w:rsid w:val="0042604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unhideWhenUsed/>
    <w:qFormat/>
    <w:rsid w:val="00FC6FDD"/>
    <w:pPr>
      <w:keepNext/>
      <w:keepLines/>
      <w:pBdr>
        <w:bottom w:val="single" w:sz="48" w:space="1" w:color="4472C4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autoRedefine/>
    <w:uiPriority w:val="1"/>
    <w:qFormat/>
    <w:rsid w:val="00426041"/>
    <w:pPr>
      <w:spacing w:after="0" w:line="240" w:lineRule="auto"/>
    </w:pPr>
    <w:rPr>
      <w:i/>
    </w:rPr>
  </w:style>
  <w:style w:type="character" w:customStyle="1" w:styleId="Ttulo1Car">
    <w:name w:val="Título 1 Car"/>
    <w:basedOn w:val="Fuentedeprrafopredeter"/>
    <w:link w:val="Ttulo1"/>
    <w:uiPriority w:val="9"/>
    <w:rsid w:val="00426041"/>
    <w:rPr>
      <w:rFonts w:ascii="Arial" w:eastAsiaTheme="majorEastAsia" w:hAnsi="Arial" w:cstheme="majorBidi"/>
      <w:b/>
      <w:sz w:val="24"/>
      <w:szCs w:val="32"/>
    </w:rPr>
  </w:style>
  <w:style w:type="character" w:styleId="nfasis">
    <w:name w:val="Emphasis"/>
    <w:basedOn w:val="Fuentedeprrafopredeter"/>
    <w:qFormat/>
    <w:rsid w:val="001327EC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F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C6FDD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6F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7B3D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WH4iaeVhLoP1AptRSVO8/C9bg==">CgMxLjAyDmguMjlmbTc5ZHhjaDhjOAByITFIZkVzeUZEdjNDNjhwZHotWFNURlNzbS1KT3J6UjdEcA==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ICAI_DCR03</dc:creator>
  <cp:lastModifiedBy>RECURSOS HUMANOS</cp:lastModifiedBy>
  <cp:revision>4</cp:revision>
  <dcterms:created xsi:type="dcterms:W3CDTF">2025-02-19T17:17:00Z</dcterms:created>
  <dcterms:modified xsi:type="dcterms:W3CDTF">2025-03-03T16:46:00Z</dcterms:modified>
</cp:coreProperties>
</file>