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BBC4" w14:textId="77777777" w:rsidR="000849DD" w:rsidRPr="00000CA9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4C860DF7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13AAFE9B" w14:textId="7A139E8B" w:rsidR="000B5C50" w:rsidRDefault="000849DD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ICAI, </w:t>
      </w:r>
      <w:r>
        <w:rPr>
          <w:rFonts w:ascii="Arial" w:hAnsi="Arial" w:cs="Arial"/>
          <w:sz w:val="24"/>
          <w:szCs w:val="24"/>
        </w:rPr>
        <w:t xml:space="preserve">Febrero </w:t>
      </w:r>
      <w:r>
        <w:rPr>
          <w:rFonts w:ascii="Arial" w:hAnsi="Arial" w:cs="Arial"/>
          <w:sz w:val="24"/>
          <w:szCs w:val="24"/>
        </w:rPr>
        <w:t xml:space="preserve">2024. </w:t>
      </w:r>
    </w:p>
    <w:p w14:paraId="32D15888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7FCDFA3D" w14:textId="50878D99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>2 FEBRERO:</w:t>
      </w:r>
    </w:p>
    <w:p w14:paraId="488031A5" w14:textId="1BB6E1DD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 w:rsidRPr="000849DD">
        <w:rPr>
          <w:rFonts w:ascii="Arial" w:hAnsi="Arial" w:cs="Arial"/>
          <w:sz w:val="24"/>
          <w:szCs w:val="24"/>
        </w:rPr>
        <w:t>Sesión Solemne Extraordinaria del H. Consejo Universitario, durante la cual se tomó protesta como Rector de la Universidad Autónoma de Coahuila para el periodo 2024-2027 a Jesús Octavio Pimentel Martínez.</w:t>
      </w:r>
      <w:r>
        <w:rPr>
          <w:rFonts w:ascii="Arial" w:hAnsi="Arial" w:cs="Arial"/>
          <w:sz w:val="24"/>
          <w:szCs w:val="24"/>
        </w:rPr>
        <w:t xml:space="preserve"> (Comisionada Presidenta, Dulce María Fuentes Mancillas).</w:t>
      </w:r>
    </w:p>
    <w:p w14:paraId="52E23D4E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371BA063" w14:textId="415FDBAA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>12 FEBRERO:</w:t>
      </w:r>
    </w:p>
    <w:p w14:paraId="229D32CA" w14:textId="05428D5C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849DD">
        <w:rPr>
          <w:rFonts w:ascii="Arial" w:hAnsi="Arial" w:cs="Arial"/>
          <w:sz w:val="24"/>
          <w:szCs w:val="24"/>
        </w:rPr>
        <w:t>resentación de la Reforma al Protocolo Universitario en Materia de Género, evento organizado por la Universidad Autónoma de Coahuila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(Comisionada Presidenta, Dulce María Fuentes Mancillas).</w:t>
      </w:r>
    </w:p>
    <w:p w14:paraId="34D282E5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59C11903" w14:textId="0B2C6308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>15 FEBRERO:</w:t>
      </w:r>
    </w:p>
    <w:p w14:paraId="1CE444DE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 w:rsidRPr="000849DD">
        <w:rPr>
          <w:rFonts w:ascii="Arial" w:hAnsi="Arial" w:cs="Arial"/>
          <w:sz w:val="24"/>
          <w:szCs w:val="24"/>
        </w:rPr>
        <w:t>Segunda Sesión Ordinaria del Comité Coordinador del Sistema Estatal Anticorrupción del Estado.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(Comisionada Presidenta, Dulce María Fuentes Mancillas).</w:t>
      </w:r>
    </w:p>
    <w:p w14:paraId="606A0537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696F9777" w14:textId="77777777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 xml:space="preserve">19 FEBRERO: </w:t>
      </w:r>
    </w:p>
    <w:p w14:paraId="75F6DDFE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 w:rsidRPr="000849DD">
        <w:rPr>
          <w:rFonts w:ascii="Arial" w:hAnsi="Arial" w:cs="Arial"/>
          <w:sz w:val="24"/>
          <w:szCs w:val="24"/>
        </w:rPr>
        <w:t xml:space="preserve">Sesión Solemne del Congreso del Estado de </w:t>
      </w:r>
      <w:r w:rsidRPr="000849DD">
        <w:rPr>
          <w:rFonts w:ascii="Arial" w:hAnsi="Arial" w:cs="Arial"/>
          <w:sz w:val="24"/>
          <w:szCs w:val="24"/>
        </w:rPr>
        <w:t>Coahuila para</w:t>
      </w:r>
      <w:r w:rsidRPr="000849DD">
        <w:rPr>
          <w:rFonts w:ascii="Arial" w:hAnsi="Arial" w:cs="Arial"/>
          <w:sz w:val="24"/>
          <w:szCs w:val="24"/>
        </w:rPr>
        <w:t xml:space="preserve"> conmemorar el Día del Ejército Mexicano y rendir Homenaje a Don Venustiano Carranza y a los Diputados del Vigésimo Segundo Congreso Constitucional del Estado.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(Comisionada Presidenta, Dulce María Fuentes Mancillas).</w:t>
      </w:r>
    </w:p>
    <w:p w14:paraId="205D4CAC" w14:textId="77777777" w:rsidR="000849DD" w:rsidRDefault="000849DD" w:rsidP="000849DD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875256D" w14:textId="56B41ECC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a alumnos</w:t>
      </w:r>
      <w:r w:rsidRPr="000849DD">
        <w:rPr>
          <w:rFonts w:ascii="Arial" w:hAnsi="Arial" w:cs="Arial"/>
          <w:sz w:val="24"/>
          <w:szCs w:val="24"/>
        </w:rPr>
        <w:t xml:space="preserve"> del segundo cuatrimestre de la carrera de Mantenimiento Industrial de la Universidad Tecnológica del Norte de Coahuila</w:t>
      </w:r>
      <w:r>
        <w:rPr>
          <w:rFonts w:ascii="Arial" w:hAnsi="Arial" w:cs="Arial"/>
          <w:sz w:val="24"/>
          <w:szCs w:val="24"/>
        </w:rPr>
        <w:t>. (</w:t>
      </w:r>
      <w:r w:rsidRPr="000849DD">
        <w:rPr>
          <w:rFonts w:ascii="Arial" w:hAnsi="Arial" w:cs="Arial"/>
          <w:sz w:val="24"/>
          <w:szCs w:val="24"/>
        </w:rPr>
        <w:t>Alfredo Sánchez Marín, Jefe del Departamento de Impulso a la Cultura de la Transparencia del ICAI</w:t>
      </w:r>
      <w:r>
        <w:rPr>
          <w:rFonts w:ascii="Arial" w:hAnsi="Arial" w:cs="Arial"/>
          <w:sz w:val="24"/>
          <w:szCs w:val="24"/>
        </w:rPr>
        <w:t>).</w:t>
      </w:r>
    </w:p>
    <w:p w14:paraId="5D0E5611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0A496AF4" w14:textId="439459DB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>21 FEBRERO:</w:t>
      </w:r>
    </w:p>
    <w:p w14:paraId="1122760A" w14:textId="721721BD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 w:rsidRPr="000849DD">
        <w:rPr>
          <w:rFonts w:ascii="Arial" w:hAnsi="Arial" w:cs="Arial"/>
          <w:sz w:val="24"/>
          <w:szCs w:val="24"/>
        </w:rPr>
        <w:t>Segunda Sesión Ordinaria del Consejo General 2024 del Instituto Coahuilense de Acceso a la Información Pública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2867B95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1E092E59" w14:textId="7C39E12E" w:rsidR="000849DD" w:rsidRPr="000849DD" w:rsidRDefault="000849DD" w:rsidP="000849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9DD">
        <w:rPr>
          <w:rFonts w:ascii="Arial" w:hAnsi="Arial" w:cs="Arial"/>
          <w:b/>
          <w:bCs/>
          <w:sz w:val="24"/>
          <w:szCs w:val="24"/>
        </w:rPr>
        <w:t>26 FEBRERO:</w:t>
      </w:r>
    </w:p>
    <w:p w14:paraId="0A267071" w14:textId="3B07DFF5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849DD">
        <w:rPr>
          <w:rFonts w:ascii="Arial" w:hAnsi="Arial" w:cs="Arial"/>
          <w:sz w:val="24"/>
          <w:szCs w:val="24"/>
        </w:rPr>
        <w:t>onvenio de colaboración del ICAI con la Secretaría de las Mujeres de Coahuila.</w:t>
      </w:r>
    </w:p>
    <w:p w14:paraId="4DC7041F" w14:textId="6B422266" w:rsidR="0036621C" w:rsidRDefault="0036621C" w:rsidP="000849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Pr="0036621C">
        <w:rPr>
          <w:rFonts w:ascii="Arial" w:hAnsi="Arial" w:cs="Arial"/>
          <w:sz w:val="24"/>
          <w:szCs w:val="24"/>
        </w:rPr>
        <w:t>"El Poder de la Transparencia"</w:t>
      </w:r>
      <w:r>
        <w:rPr>
          <w:rFonts w:ascii="Arial" w:hAnsi="Arial" w:cs="Arial"/>
          <w:sz w:val="24"/>
          <w:szCs w:val="24"/>
        </w:rPr>
        <w:t>.</w:t>
      </w:r>
    </w:p>
    <w:p w14:paraId="61A1B42A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2157137C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58312E7E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0E112268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28A3FE9D" w14:textId="03B22243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6E071AD2" w14:textId="77777777" w:rsid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p w14:paraId="179E2668" w14:textId="77777777" w:rsidR="000849DD" w:rsidRPr="000849DD" w:rsidRDefault="000849DD" w:rsidP="000849DD">
      <w:pPr>
        <w:jc w:val="both"/>
        <w:rPr>
          <w:rFonts w:ascii="Arial" w:hAnsi="Arial" w:cs="Arial"/>
          <w:sz w:val="24"/>
          <w:szCs w:val="24"/>
        </w:rPr>
      </w:pPr>
    </w:p>
    <w:sectPr w:rsidR="000849DD" w:rsidRPr="000849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1"/>
    <w:rsid w:val="000849DD"/>
    <w:rsid w:val="000B5C50"/>
    <w:rsid w:val="0036621C"/>
    <w:rsid w:val="00A66582"/>
    <w:rsid w:val="00CC7E87"/>
    <w:rsid w:val="00F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A845"/>
  <w15:chartTrackingRefBased/>
  <w15:docId w15:val="{6103A3F4-AAEE-41E6-8903-4B21386B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DD"/>
  </w:style>
  <w:style w:type="paragraph" w:styleId="Ttulo1">
    <w:name w:val="heading 1"/>
    <w:basedOn w:val="Normal"/>
    <w:next w:val="Normal"/>
    <w:link w:val="Ttulo1Car"/>
    <w:uiPriority w:val="9"/>
    <w:qFormat/>
    <w:rsid w:val="00F6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1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1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1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1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1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1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101"/>
    <w:rPr>
      <w:b/>
      <w:bCs/>
      <w:smallCaps/>
      <w:color w:val="0F4761" w:themeColor="accent1" w:themeShade="BF"/>
      <w:spacing w:val="5"/>
    </w:rPr>
  </w:style>
  <w:style w:type="character" w:customStyle="1" w:styleId="xt0psk2">
    <w:name w:val="xt0psk2"/>
    <w:basedOn w:val="Fuentedeprrafopredeter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2024-04-04T20:48:00Z</dcterms:created>
  <dcterms:modified xsi:type="dcterms:W3CDTF">2024-04-04T21:00:00Z</dcterms:modified>
</cp:coreProperties>
</file>