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C618A" w:rsidRPr="00DC618A" w:rsidRDefault="00DC618A" w:rsidP="00DC618A">
      <w:pPr>
        <w:shd w:val="clear" w:color="auto" w:fill="FFFFFF"/>
        <w:spacing w:after="101" w:line="240" w:lineRule="auto"/>
        <w:jc w:val="center"/>
        <w:rPr>
          <w:rFonts w:ascii="Times New Roman" w:eastAsia="Times New Roman" w:hAnsi="Times New Roman" w:cs="Times New Roman"/>
          <w:b/>
          <w:bCs/>
          <w:color w:val="2F2F2F"/>
          <w:sz w:val="18"/>
          <w:szCs w:val="18"/>
          <w:lang w:eastAsia="es-MX"/>
        </w:rPr>
      </w:pPr>
      <w:r w:rsidRPr="00DC618A">
        <w:rPr>
          <w:rFonts w:ascii="Times" w:eastAsia="Times New Roman" w:hAnsi="Times" w:cs="Times"/>
          <w:b/>
          <w:bCs/>
          <w:color w:val="2F2F2F"/>
          <w:sz w:val="18"/>
          <w:szCs w:val="18"/>
          <w:lang w:eastAsia="es-MX"/>
        </w:rPr>
        <w:t>ANEXO I</w:t>
      </w:r>
    </w:p>
    <w:p w:rsidR="00DC618A" w:rsidRPr="00DC618A" w:rsidRDefault="00DC618A" w:rsidP="00DC618A">
      <w:pPr>
        <w:shd w:val="clear" w:color="auto" w:fill="FFFFFF"/>
        <w:spacing w:after="101" w:line="240" w:lineRule="auto"/>
        <w:jc w:val="center"/>
        <w:rPr>
          <w:rFonts w:ascii="Times New Roman" w:eastAsia="Times New Roman" w:hAnsi="Times New Roman" w:cs="Times New Roman"/>
          <w:b/>
          <w:bCs/>
          <w:color w:val="2F2F2F"/>
          <w:sz w:val="18"/>
          <w:szCs w:val="18"/>
          <w:lang w:eastAsia="es-MX"/>
        </w:rPr>
      </w:pPr>
      <w:r w:rsidRPr="00DC618A">
        <w:rPr>
          <w:rFonts w:ascii="Times" w:eastAsia="Times New Roman" w:hAnsi="Times" w:cs="Times"/>
          <w:b/>
          <w:bCs/>
          <w:color w:val="2F2F2F"/>
          <w:sz w:val="18"/>
          <w:szCs w:val="18"/>
          <w:lang w:eastAsia="es-MX"/>
        </w:rPr>
        <w:t>LINEAMIENTOS QUE ESTABLECEN EL PROCEDIMIENTO DE VERIFICACIÓN Y SEGUIMIENTO DEL</w:t>
      </w:r>
      <w:r w:rsidRPr="00DC618A">
        <w:rPr>
          <w:rFonts w:ascii="Times New Roman" w:eastAsia="Times New Roman" w:hAnsi="Times New Roman" w:cs="Times New Roman"/>
          <w:b/>
          <w:bCs/>
          <w:color w:val="2F2F2F"/>
          <w:sz w:val="18"/>
          <w:szCs w:val="18"/>
          <w:lang w:eastAsia="es-MX"/>
        </w:rPr>
        <w:br/>
      </w:r>
      <w:r w:rsidRPr="00DC618A">
        <w:rPr>
          <w:rFonts w:ascii="Times" w:eastAsia="Times New Roman" w:hAnsi="Times" w:cs="Times"/>
          <w:b/>
          <w:bCs/>
          <w:color w:val="2F2F2F"/>
          <w:sz w:val="18"/>
          <w:szCs w:val="18"/>
          <w:lang w:eastAsia="es-MX"/>
        </w:rPr>
        <w:t>CUMPLIMIENTO DE LAS OBLIGACIONES DE TRANSPARENCIA QUE DEBEN PUBLICAR LOS</w:t>
      </w:r>
      <w:r w:rsidRPr="00DC618A">
        <w:rPr>
          <w:rFonts w:ascii="Times New Roman" w:eastAsia="Times New Roman" w:hAnsi="Times New Roman" w:cs="Times New Roman"/>
          <w:b/>
          <w:bCs/>
          <w:color w:val="2F2F2F"/>
          <w:sz w:val="18"/>
          <w:szCs w:val="18"/>
          <w:lang w:eastAsia="es-MX"/>
        </w:rPr>
        <w:br/>
      </w:r>
      <w:r w:rsidRPr="00DC618A">
        <w:rPr>
          <w:rFonts w:ascii="Times" w:eastAsia="Times New Roman" w:hAnsi="Times" w:cs="Times"/>
          <w:b/>
          <w:bCs/>
          <w:color w:val="2F2F2F"/>
          <w:sz w:val="18"/>
          <w:szCs w:val="18"/>
          <w:lang w:eastAsia="es-MX"/>
        </w:rPr>
        <w:t>SUJETOS OBLIGADOS DEL ÁMBITO FEDERAL EN LOS PORTALES DE INTERNET Y EN LA</w:t>
      </w:r>
      <w:r w:rsidRPr="00DC618A">
        <w:rPr>
          <w:rFonts w:ascii="Times New Roman" w:eastAsia="Times New Roman" w:hAnsi="Times New Roman" w:cs="Times New Roman"/>
          <w:b/>
          <w:bCs/>
          <w:color w:val="2F2F2F"/>
          <w:sz w:val="18"/>
          <w:szCs w:val="18"/>
          <w:lang w:eastAsia="es-MX"/>
        </w:rPr>
        <w:br/>
      </w:r>
      <w:r w:rsidRPr="00DC618A">
        <w:rPr>
          <w:rFonts w:ascii="Times" w:eastAsia="Times New Roman" w:hAnsi="Times" w:cs="Times"/>
          <w:b/>
          <w:bCs/>
          <w:color w:val="2F2F2F"/>
          <w:sz w:val="18"/>
          <w:szCs w:val="18"/>
          <w:lang w:eastAsia="es-MX"/>
        </w:rPr>
        <w:t>PLATAFORMA NACIONAL DE TRANSPARENCIA</w:t>
      </w:r>
    </w:p>
    <w:p w:rsidR="00DC618A" w:rsidRPr="00DC618A" w:rsidRDefault="00DC618A" w:rsidP="00DC618A">
      <w:pPr>
        <w:shd w:val="clear" w:color="auto" w:fill="FFFFFF"/>
        <w:spacing w:after="101" w:line="240" w:lineRule="auto"/>
        <w:ind w:firstLine="288"/>
        <w:jc w:val="right"/>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SECRETARÍA DE ACCESO A LA INFORMACIÓN</w:t>
      </w:r>
    </w:p>
    <w:p w:rsidR="00DC618A" w:rsidRPr="00DC618A" w:rsidRDefault="00DC618A" w:rsidP="00DC618A">
      <w:pPr>
        <w:shd w:val="clear" w:color="auto" w:fill="FFFFFF"/>
        <w:spacing w:after="101" w:line="240" w:lineRule="auto"/>
        <w:ind w:firstLine="288"/>
        <w:jc w:val="right"/>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DIRECCIÓN GENERAL DE EVALUACIÓN</w:t>
      </w:r>
    </w:p>
    <w:p w:rsidR="00DC618A" w:rsidRPr="00DC618A" w:rsidRDefault="00DC618A" w:rsidP="00DC618A">
      <w:pPr>
        <w:shd w:val="clear" w:color="auto" w:fill="FFFFFF"/>
        <w:spacing w:after="101" w:line="240" w:lineRule="auto"/>
        <w:jc w:val="center"/>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Noviembre de 2016</w:t>
      </w:r>
    </w:p>
    <w:p w:rsidR="00DC618A" w:rsidRPr="00DC618A" w:rsidRDefault="00DC618A" w:rsidP="00DC618A">
      <w:pPr>
        <w:shd w:val="clear" w:color="auto" w:fill="FFFFFF"/>
        <w:spacing w:after="101" w:line="240" w:lineRule="auto"/>
        <w:jc w:val="center"/>
        <w:rPr>
          <w:rFonts w:ascii="Times New Roman" w:eastAsia="Times New Roman" w:hAnsi="Times New Roman" w:cs="Times New Roman"/>
          <w:b/>
          <w:bCs/>
          <w:color w:val="2F2F2F"/>
          <w:sz w:val="18"/>
          <w:szCs w:val="18"/>
          <w:lang w:eastAsia="es-MX"/>
        </w:rPr>
      </w:pPr>
      <w:r w:rsidRPr="00DC618A">
        <w:rPr>
          <w:rFonts w:ascii="Times" w:eastAsia="Times New Roman" w:hAnsi="Times" w:cs="Times"/>
          <w:b/>
          <w:bCs/>
          <w:color w:val="2F2F2F"/>
          <w:sz w:val="18"/>
          <w:szCs w:val="18"/>
          <w:lang w:eastAsia="es-MX"/>
        </w:rPr>
        <w:t>LINEAMIENTOS QUE ESTABLECEN EL PROCEDIMIENTO DE VERIFICACIÓN Y SEGUIMIENTO DEL</w:t>
      </w:r>
      <w:r w:rsidRPr="00DC618A">
        <w:rPr>
          <w:rFonts w:ascii="Times New Roman" w:eastAsia="Times New Roman" w:hAnsi="Times New Roman" w:cs="Times New Roman"/>
          <w:b/>
          <w:bCs/>
          <w:color w:val="2F2F2F"/>
          <w:sz w:val="18"/>
          <w:szCs w:val="18"/>
          <w:lang w:eastAsia="es-MX"/>
        </w:rPr>
        <w:br/>
      </w:r>
      <w:r w:rsidRPr="00DC618A">
        <w:rPr>
          <w:rFonts w:ascii="Times" w:eastAsia="Times New Roman" w:hAnsi="Times" w:cs="Times"/>
          <w:b/>
          <w:bCs/>
          <w:color w:val="2F2F2F"/>
          <w:sz w:val="18"/>
          <w:szCs w:val="18"/>
          <w:lang w:eastAsia="es-MX"/>
        </w:rPr>
        <w:t>CUMPLIMIENTO DE LAS OBLIGACIONES DE TRANSPARENCIA QUE DEBEN PUBLICAR LOS</w:t>
      </w:r>
      <w:r w:rsidRPr="00DC618A">
        <w:rPr>
          <w:rFonts w:ascii="Times New Roman" w:eastAsia="Times New Roman" w:hAnsi="Times New Roman" w:cs="Times New Roman"/>
          <w:b/>
          <w:bCs/>
          <w:color w:val="2F2F2F"/>
          <w:sz w:val="18"/>
          <w:szCs w:val="18"/>
          <w:lang w:eastAsia="es-MX"/>
        </w:rPr>
        <w:br/>
      </w:r>
      <w:r w:rsidRPr="00DC618A">
        <w:rPr>
          <w:rFonts w:ascii="Times" w:eastAsia="Times New Roman" w:hAnsi="Times" w:cs="Times"/>
          <w:b/>
          <w:bCs/>
          <w:color w:val="2F2F2F"/>
          <w:sz w:val="18"/>
          <w:szCs w:val="18"/>
          <w:lang w:eastAsia="es-MX"/>
        </w:rPr>
        <w:t>SUJETOS OBLIGADOS DEL ÁMBITO FEDERAL EN LOS PORTALES DE INTERNET Y EN LA</w:t>
      </w:r>
      <w:r w:rsidRPr="00DC618A">
        <w:rPr>
          <w:rFonts w:ascii="Times New Roman" w:eastAsia="Times New Roman" w:hAnsi="Times New Roman" w:cs="Times New Roman"/>
          <w:b/>
          <w:bCs/>
          <w:color w:val="2F2F2F"/>
          <w:sz w:val="18"/>
          <w:szCs w:val="18"/>
          <w:lang w:eastAsia="es-MX"/>
        </w:rPr>
        <w:br/>
      </w:r>
      <w:r w:rsidRPr="00DC618A">
        <w:rPr>
          <w:rFonts w:ascii="Times" w:eastAsia="Times New Roman" w:hAnsi="Times" w:cs="Times"/>
          <w:b/>
          <w:bCs/>
          <w:color w:val="2F2F2F"/>
          <w:sz w:val="18"/>
          <w:szCs w:val="18"/>
          <w:lang w:eastAsia="es-MX"/>
        </w:rPr>
        <w:t>PLATAFORMA NACIONAL DE TRANSPARENCIA</w:t>
      </w:r>
    </w:p>
    <w:p w:rsidR="00DC618A" w:rsidRPr="00DC618A" w:rsidRDefault="00DC618A" w:rsidP="00DC618A">
      <w:pPr>
        <w:shd w:val="clear" w:color="auto" w:fill="FFFFFF"/>
        <w:spacing w:after="101" w:line="240" w:lineRule="auto"/>
        <w:jc w:val="center"/>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CONTENIDO</w:t>
      </w:r>
    </w:p>
    <w:p w:rsidR="00DC618A" w:rsidRPr="00DC618A" w:rsidRDefault="00DC618A" w:rsidP="00DC618A">
      <w:pPr>
        <w:shd w:val="clear" w:color="auto" w:fill="FFFFFF"/>
        <w:spacing w:after="101" w:line="240" w:lineRule="auto"/>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TÍTULO PRIMERO</w:t>
      </w:r>
    </w:p>
    <w:p w:rsidR="00DC618A" w:rsidRPr="00DC618A" w:rsidRDefault="00DC618A" w:rsidP="00DC618A">
      <w:pPr>
        <w:shd w:val="clear" w:color="auto" w:fill="FFFFFF"/>
        <w:spacing w:after="101" w:line="240" w:lineRule="auto"/>
        <w:jc w:val="both"/>
        <w:rPr>
          <w:rFonts w:ascii="Arial" w:eastAsia="Times New Roman" w:hAnsi="Arial" w:cs="Arial"/>
          <w:color w:val="2F2F2F"/>
          <w:sz w:val="18"/>
          <w:szCs w:val="18"/>
          <w:lang w:eastAsia="es-MX"/>
        </w:rPr>
      </w:pPr>
      <w:r w:rsidRPr="00DC618A">
        <w:rPr>
          <w:rFonts w:ascii="Arial" w:eastAsia="Times New Roman" w:hAnsi="Arial" w:cs="Arial"/>
          <w:color w:val="2F2F2F"/>
          <w:sz w:val="18"/>
          <w:szCs w:val="18"/>
          <w:lang w:eastAsia="es-MX"/>
        </w:rPr>
        <w:t> </w:t>
      </w:r>
    </w:p>
    <w:p w:rsidR="00DC618A" w:rsidRPr="00DC618A" w:rsidRDefault="00DC618A" w:rsidP="00DC618A">
      <w:pPr>
        <w:shd w:val="clear" w:color="auto" w:fill="FFFFFF"/>
        <w:spacing w:after="101" w:line="240" w:lineRule="auto"/>
        <w:jc w:val="both"/>
        <w:rPr>
          <w:rFonts w:ascii="Arial" w:eastAsia="Times New Roman" w:hAnsi="Arial" w:cs="Arial"/>
          <w:color w:val="2F2F2F"/>
          <w:sz w:val="18"/>
          <w:szCs w:val="18"/>
          <w:lang w:eastAsia="es-MX"/>
        </w:rPr>
      </w:pPr>
      <w:r w:rsidRPr="00DC618A">
        <w:rPr>
          <w:rFonts w:ascii="Arial" w:eastAsia="Times New Roman" w:hAnsi="Arial" w:cs="Arial"/>
          <w:color w:val="2F2F2F"/>
          <w:sz w:val="18"/>
          <w:szCs w:val="18"/>
          <w:lang w:eastAsia="es-MX"/>
        </w:rPr>
        <w:t>DISPOSICIONES GENERALES</w:t>
      </w:r>
    </w:p>
    <w:p w:rsidR="00DC618A" w:rsidRPr="00DC618A" w:rsidRDefault="00DC618A" w:rsidP="00DC618A">
      <w:pPr>
        <w:shd w:val="clear" w:color="auto" w:fill="FFFFFF"/>
        <w:spacing w:after="101" w:line="240" w:lineRule="auto"/>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CAPÍTULO I</w:t>
      </w:r>
    </w:p>
    <w:p w:rsidR="00DC618A" w:rsidRPr="00DC618A" w:rsidRDefault="00DC618A" w:rsidP="00DC618A">
      <w:pPr>
        <w:shd w:val="clear" w:color="auto" w:fill="FFFFFF"/>
        <w:spacing w:after="101" w:line="240" w:lineRule="auto"/>
        <w:jc w:val="both"/>
        <w:rPr>
          <w:rFonts w:ascii="Arial" w:eastAsia="Times New Roman" w:hAnsi="Arial" w:cs="Arial"/>
          <w:color w:val="2F2F2F"/>
          <w:sz w:val="18"/>
          <w:szCs w:val="18"/>
          <w:lang w:eastAsia="es-MX"/>
        </w:rPr>
      </w:pPr>
      <w:r w:rsidRPr="00DC618A">
        <w:rPr>
          <w:rFonts w:ascii="Arial" w:eastAsia="Times New Roman" w:hAnsi="Arial" w:cs="Arial"/>
          <w:color w:val="2F2F2F"/>
          <w:sz w:val="18"/>
          <w:szCs w:val="18"/>
          <w:lang w:eastAsia="es-MX"/>
        </w:rPr>
        <w:t>DEL OBJETO</w:t>
      </w:r>
    </w:p>
    <w:p w:rsidR="00DC618A" w:rsidRPr="00DC618A" w:rsidRDefault="00DC618A" w:rsidP="00DC618A">
      <w:pPr>
        <w:shd w:val="clear" w:color="auto" w:fill="FFFFFF"/>
        <w:spacing w:after="101" w:line="240" w:lineRule="auto"/>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CAPÍTULO II</w:t>
      </w:r>
    </w:p>
    <w:p w:rsidR="00DC618A" w:rsidRPr="00DC618A" w:rsidRDefault="00DC618A" w:rsidP="00DC618A">
      <w:pPr>
        <w:shd w:val="clear" w:color="auto" w:fill="FFFFFF"/>
        <w:spacing w:after="101" w:line="240" w:lineRule="auto"/>
        <w:jc w:val="both"/>
        <w:rPr>
          <w:rFonts w:ascii="Arial" w:eastAsia="Times New Roman" w:hAnsi="Arial" w:cs="Arial"/>
          <w:color w:val="2F2F2F"/>
          <w:sz w:val="18"/>
          <w:szCs w:val="18"/>
          <w:lang w:eastAsia="es-MX"/>
        </w:rPr>
      </w:pPr>
      <w:r w:rsidRPr="00DC618A">
        <w:rPr>
          <w:rFonts w:ascii="Arial" w:eastAsia="Times New Roman" w:hAnsi="Arial" w:cs="Arial"/>
          <w:color w:val="2F2F2F"/>
          <w:sz w:val="18"/>
          <w:szCs w:val="18"/>
          <w:lang w:eastAsia="es-MX"/>
        </w:rPr>
        <w:t>DE LAS BASES Y PRINCIPIOS DEL PROCEDIMIENTO</w:t>
      </w:r>
    </w:p>
    <w:p w:rsidR="00DC618A" w:rsidRPr="00DC618A" w:rsidRDefault="00DC618A" w:rsidP="00DC618A">
      <w:pPr>
        <w:shd w:val="clear" w:color="auto" w:fill="FFFFFF"/>
        <w:spacing w:after="101" w:line="240" w:lineRule="auto"/>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TÍTULO SEGUNDO</w:t>
      </w:r>
    </w:p>
    <w:p w:rsidR="00DC618A" w:rsidRPr="00DC618A" w:rsidRDefault="00DC618A" w:rsidP="00DC618A">
      <w:pPr>
        <w:shd w:val="clear" w:color="auto" w:fill="FFFFFF"/>
        <w:spacing w:after="101" w:line="240" w:lineRule="auto"/>
        <w:jc w:val="both"/>
        <w:rPr>
          <w:rFonts w:ascii="Arial" w:eastAsia="Times New Roman" w:hAnsi="Arial" w:cs="Arial"/>
          <w:color w:val="2F2F2F"/>
          <w:sz w:val="18"/>
          <w:szCs w:val="18"/>
          <w:lang w:eastAsia="es-MX"/>
        </w:rPr>
      </w:pPr>
      <w:r w:rsidRPr="00DC618A">
        <w:rPr>
          <w:rFonts w:ascii="Arial" w:eastAsia="Times New Roman" w:hAnsi="Arial" w:cs="Arial"/>
          <w:color w:val="2F2F2F"/>
          <w:sz w:val="18"/>
          <w:szCs w:val="18"/>
          <w:lang w:eastAsia="es-MX"/>
        </w:rPr>
        <w:t>DEL PROCEDIMIENTO DE VERIFICACIÓN DEL CUMPLIMIENTO A LAS OBLIGACIONES DE TRANSPARENCIA</w:t>
      </w:r>
    </w:p>
    <w:p w:rsidR="00DC618A" w:rsidRPr="00DC618A" w:rsidRDefault="00DC618A" w:rsidP="00DC618A">
      <w:pPr>
        <w:shd w:val="clear" w:color="auto" w:fill="FFFFFF"/>
        <w:spacing w:after="101" w:line="240" w:lineRule="auto"/>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CAPÍTULO I</w:t>
      </w:r>
    </w:p>
    <w:p w:rsidR="00DC618A" w:rsidRPr="00DC618A" w:rsidRDefault="00DC618A" w:rsidP="00DC618A">
      <w:pPr>
        <w:shd w:val="clear" w:color="auto" w:fill="FFFFFF"/>
        <w:spacing w:after="101" w:line="240" w:lineRule="auto"/>
        <w:jc w:val="both"/>
        <w:rPr>
          <w:rFonts w:ascii="Arial" w:eastAsia="Times New Roman" w:hAnsi="Arial" w:cs="Arial"/>
          <w:color w:val="2F2F2F"/>
          <w:sz w:val="18"/>
          <w:szCs w:val="18"/>
          <w:lang w:eastAsia="es-MX"/>
        </w:rPr>
      </w:pPr>
      <w:r w:rsidRPr="00DC618A">
        <w:rPr>
          <w:rFonts w:ascii="Arial" w:eastAsia="Times New Roman" w:hAnsi="Arial" w:cs="Arial"/>
          <w:color w:val="2F2F2F"/>
          <w:sz w:val="18"/>
          <w:szCs w:val="18"/>
          <w:lang w:eastAsia="es-MX"/>
        </w:rPr>
        <w:t>DE LA VERIFICACIÓN</w:t>
      </w:r>
    </w:p>
    <w:p w:rsidR="00DC618A" w:rsidRPr="00DC618A" w:rsidRDefault="00DC618A" w:rsidP="00DC618A">
      <w:pPr>
        <w:shd w:val="clear" w:color="auto" w:fill="FFFFFF"/>
        <w:spacing w:after="101" w:line="240" w:lineRule="auto"/>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CAPÍTULO II</w:t>
      </w:r>
    </w:p>
    <w:p w:rsidR="00DC618A" w:rsidRPr="00DC618A" w:rsidRDefault="00DC618A" w:rsidP="00DC618A">
      <w:pPr>
        <w:shd w:val="clear" w:color="auto" w:fill="FFFFFF"/>
        <w:spacing w:after="101" w:line="240" w:lineRule="auto"/>
        <w:jc w:val="both"/>
        <w:rPr>
          <w:rFonts w:ascii="Arial" w:eastAsia="Times New Roman" w:hAnsi="Arial" w:cs="Arial"/>
          <w:color w:val="2F2F2F"/>
          <w:sz w:val="18"/>
          <w:szCs w:val="18"/>
          <w:lang w:eastAsia="es-MX"/>
        </w:rPr>
      </w:pPr>
      <w:r w:rsidRPr="00DC618A">
        <w:rPr>
          <w:rFonts w:ascii="Arial" w:eastAsia="Times New Roman" w:hAnsi="Arial" w:cs="Arial"/>
          <w:color w:val="2F2F2F"/>
          <w:sz w:val="18"/>
          <w:szCs w:val="18"/>
          <w:lang w:eastAsia="es-MX"/>
        </w:rPr>
        <w:t>DE DICTAMEN</w:t>
      </w:r>
    </w:p>
    <w:p w:rsidR="00DC618A" w:rsidRPr="00DC618A" w:rsidRDefault="00DC618A" w:rsidP="00DC618A">
      <w:pPr>
        <w:shd w:val="clear" w:color="auto" w:fill="FFFFFF"/>
        <w:spacing w:after="101" w:line="240" w:lineRule="auto"/>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CAPÍTULO III</w:t>
      </w:r>
    </w:p>
    <w:p w:rsidR="00DC618A" w:rsidRPr="00DC618A" w:rsidRDefault="00DC618A" w:rsidP="00DC618A">
      <w:pPr>
        <w:shd w:val="clear" w:color="auto" w:fill="FFFFFF"/>
        <w:spacing w:after="101" w:line="240" w:lineRule="auto"/>
        <w:jc w:val="both"/>
        <w:rPr>
          <w:rFonts w:ascii="Arial" w:eastAsia="Times New Roman" w:hAnsi="Arial" w:cs="Arial"/>
          <w:color w:val="2F2F2F"/>
          <w:sz w:val="18"/>
          <w:szCs w:val="18"/>
          <w:lang w:eastAsia="es-MX"/>
        </w:rPr>
      </w:pPr>
      <w:r w:rsidRPr="00DC618A">
        <w:rPr>
          <w:rFonts w:ascii="Arial" w:eastAsia="Times New Roman" w:hAnsi="Arial" w:cs="Arial"/>
          <w:color w:val="2F2F2F"/>
          <w:sz w:val="18"/>
          <w:szCs w:val="18"/>
          <w:lang w:eastAsia="es-MX"/>
        </w:rPr>
        <w:t>DEL CUMPLIMIENTO AL DICTAMEN</w:t>
      </w:r>
    </w:p>
    <w:p w:rsidR="00DC618A" w:rsidRPr="00DC618A" w:rsidRDefault="00DC618A" w:rsidP="00DC618A">
      <w:pPr>
        <w:shd w:val="clear" w:color="auto" w:fill="FFFFFF"/>
        <w:spacing w:after="101" w:line="240" w:lineRule="auto"/>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CAPÍTULO IV</w:t>
      </w:r>
    </w:p>
    <w:p w:rsidR="00DC618A" w:rsidRPr="00DC618A" w:rsidRDefault="00DC618A" w:rsidP="00DC618A">
      <w:pPr>
        <w:shd w:val="clear" w:color="auto" w:fill="FFFFFF"/>
        <w:spacing w:after="101" w:line="240" w:lineRule="auto"/>
        <w:jc w:val="both"/>
        <w:rPr>
          <w:rFonts w:ascii="Arial" w:eastAsia="Times New Roman" w:hAnsi="Arial" w:cs="Arial"/>
          <w:color w:val="2F2F2F"/>
          <w:sz w:val="18"/>
          <w:szCs w:val="18"/>
          <w:lang w:eastAsia="es-MX"/>
        </w:rPr>
      </w:pPr>
      <w:r w:rsidRPr="00DC618A">
        <w:rPr>
          <w:rFonts w:ascii="Arial" w:eastAsia="Times New Roman" w:hAnsi="Arial" w:cs="Arial"/>
          <w:color w:val="2F2F2F"/>
          <w:sz w:val="18"/>
          <w:szCs w:val="18"/>
          <w:lang w:eastAsia="es-MX"/>
        </w:rPr>
        <w:t>DEL INCUMPLIMIENTO AL DICTAMEN</w:t>
      </w:r>
    </w:p>
    <w:p w:rsidR="00DC618A" w:rsidRPr="00DC618A" w:rsidRDefault="00DC618A" w:rsidP="00DC618A">
      <w:pPr>
        <w:shd w:val="clear" w:color="auto" w:fill="FFFFFF"/>
        <w:spacing w:after="101" w:line="240" w:lineRule="auto"/>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CAPÍTULO V</w:t>
      </w:r>
    </w:p>
    <w:p w:rsidR="00DC618A" w:rsidRPr="00DC618A" w:rsidRDefault="00DC618A" w:rsidP="00DC618A">
      <w:pPr>
        <w:shd w:val="clear" w:color="auto" w:fill="FFFFFF"/>
        <w:spacing w:after="101" w:line="240" w:lineRule="auto"/>
        <w:jc w:val="both"/>
        <w:rPr>
          <w:rFonts w:ascii="Arial" w:eastAsia="Times New Roman" w:hAnsi="Arial" w:cs="Arial"/>
          <w:color w:val="2F2F2F"/>
          <w:sz w:val="18"/>
          <w:szCs w:val="18"/>
          <w:lang w:eastAsia="es-MX"/>
        </w:rPr>
      </w:pPr>
      <w:r w:rsidRPr="00DC618A">
        <w:rPr>
          <w:rFonts w:ascii="Arial" w:eastAsia="Times New Roman" w:hAnsi="Arial" w:cs="Arial"/>
          <w:color w:val="2F2F2F"/>
          <w:sz w:val="18"/>
          <w:szCs w:val="18"/>
          <w:lang w:eastAsia="es-MX"/>
        </w:rPr>
        <w:t>DE LA RESOLUCIÓN DEL PLENO</w:t>
      </w:r>
    </w:p>
    <w:p w:rsidR="00DC618A" w:rsidRPr="00DC618A" w:rsidRDefault="00DC618A" w:rsidP="00DC618A">
      <w:pPr>
        <w:shd w:val="clear" w:color="auto" w:fill="FFFFFF"/>
        <w:spacing w:after="101" w:line="240" w:lineRule="auto"/>
        <w:jc w:val="center"/>
        <w:rPr>
          <w:rFonts w:ascii="Times New Roman" w:eastAsia="Times New Roman" w:hAnsi="Times New Roman" w:cs="Times New Roman"/>
          <w:b/>
          <w:bCs/>
          <w:color w:val="2F2F2F"/>
          <w:sz w:val="18"/>
          <w:szCs w:val="18"/>
          <w:lang w:eastAsia="es-MX"/>
        </w:rPr>
      </w:pPr>
      <w:r w:rsidRPr="00DC618A">
        <w:rPr>
          <w:rFonts w:ascii="Times" w:eastAsia="Times New Roman" w:hAnsi="Times" w:cs="Times"/>
          <w:b/>
          <w:bCs/>
          <w:color w:val="2F2F2F"/>
          <w:sz w:val="18"/>
          <w:szCs w:val="18"/>
          <w:lang w:eastAsia="es-MX"/>
        </w:rPr>
        <w:t>LINEAMIENTOS QUE ESTABLECEN EL PROCEDIMIENTO DE VERIFICACIÓN Y SEGUIMIENTO DEL</w:t>
      </w:r>
      <w:r w:rsidRPr="00DC618A">
        <w:rPr>
          <w:rFonts w:ascii="Times New Roman" w:eastAsia="Times New Roman" w:hAnsi="Times New Roman" w:cs="Times New Roman"/>
          <w:b/>
          <w:bCs/>
          <w:color w:val="2F2F2F"/>
          <w:sz w:val="18"/>
          <w:szCs w:val="18"/>
          <w:lang w:eastAsia="es-MX"/>
        </w:rPr>
        <w:br/>
      </w:r>
      <w:r w:rsidRPr="00DC618A">
        <w:rPr>
          <w:rFonts w:ascii="Times" w:eastAsia="Times New Roman" w:hAnsi="Times" w:cs="Times"/>
          <w:b/>
          <w:bCs/>
          <w:color w:val="2F2F2F"/>
          <w:sz w:val="18"/>
          <w:szCs w:val="18"/>
          <w:lang w:eastAsia="es-MX"/>
        </w:rPr>
        <w:t>CUMPLIMIENTO DE LAS OBLIGACIONES DE TRANSPARENCIA QUE DEBEN PUBLICAR LOS</w:t>
      </w:r>
      <w:r w:rsidRPr="00DC618A">
        <w:rPr>
          <w:rFonts w:ascii="Times New Roman" w:eastAsia="Times New Roman" w:hAnsi="Times New Roman" w:cs="Times New Roman"/>
          <w:b/>
          <w:bCs/>
          <w:color w:val="2F2F2F"/>
          <w:sz w:val="18"/>
          <w:szCs w:val="18"/>
          <w:lang w:eastAsia="es-MX"/>
        </w:rPr>
        <w:br/>
      </w:r>
      <w:r w:rsidRPr="00DC618A">
        <w:rPr>
          <w:rFonts w:ascii="Times" w:eastAsia="Times New Roman" w:hAnsi="Times" w:cs="Times"/>
          <w:b/>
          <w:bCs/>
          <w:color w:val="2F2F2F"/>
          <w:sz w:val="18"/>
          <w:szCs w:val="18"/>
          <w:lang w:eastAsia="es-MX"/>
        </w:rPr>
        <w:t>SUJETOS OBLIGADOS DEL ÁMBITO FEDERAL EN LOS PORTALES DE INTERNET Y EN LA</w:t>
      </w:r>
      <w:r w:rsidRPr="00DC618A">
        <w:rPr>
          <w:rFonts w:ascii="Times New Roman" w:eastAsia="Times New Roman" w:hAnsi="Times New Roman" w:cs="Times New Roman"/>
          <w:b/>
          <w:bCs/>
          <w:color w:val="2F2F2F"/>
          <w:sz w:val="18"/>
          <w:szCs w:val="18"/>
          <w:lang w:eastAsia="es-MX"/>
        </w:rPr>
        <w:br/>
      </w:r>
      <w:r w:rsidRPr="00DC618A">
        <w:rPr>
          <w:rFonts w:ascii="Times" w:eastAsia="Times New Roman" w:hAnsi="Times" w:cs="Times"/>
          <w:b/>
          <w:bCs/>
          <w:color w:val="2F2F2F"/>
          <w:sz w:val="18"/>
          <w:szCs w:val="18"/>
          <w:lang w:eastAsia="es-MX"/>
        </w:rPr>
        <w:t>PLATAFORMA NACIONAL DE TRANSPARENCIA</w:t>
      </w:r>
    </w:p>
    <w:p w:rsidR="00DC618A" w:rsidRPr="00DC618A" w:rsidRDefault="00DC618A" w:rsidP="00DC618A">
      <w:pPr>
        <w:shd w:val="clear" w:color="auto" w:fill="FFFFFF"/>
        <w:spacing w:after="101" w:line="240" w:lineRule="auto"/>
        <w:jc w:val="center"/>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TÍTULO PRIMERO</w:t>
      </w:r>
    </w:p>
    <w:p w:rsidR="00DC618A" w:rsidRPr="00DC618A" w:rsidRDefault="00DC618A" w:rsidP="00DC618A">
      <w:pPr>
        <w:shd w:val="clear" w:color="auto" w:fill="FFFFFF"/>
        <w:spacing w:after="101" w:line="240" w:lineRule="auto"/>
        <w:jc w:val="center"/>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DISPOSICIONES GENERALES</w:t>
      </w:r>
    </w:p>
    <w:p w:rsidR="00DC618A" w:rsidRPr="00DC618A" w:rsidRDefault="00DC618A" w:rsidP="00DC618A">
      <w:pPr>
        <w:shd w:val="clear" w:color="auto" w:fill="FFFFFF"/>
        <w:spacing w:after="101" w:line="240" w:lineRule="auto"/>
        <w:jc w:val="center"/>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CAPÍTULO I</w:t>
      </w:r>
    </w:p>
    <w:p w:rsidR="00DC618A" w:rsidRPr="00DC618A" w:rsidRDefault="00DC618A" w:rsidP="00DC618A">
      <w:pPr>
        <w:shd w:val="clear" w:color="auto" w:fill="FFFFFF"/>
        <w:spacing w:after="101" w:line="240" w:lineRule="auto"/>
        <w:jc w:val="center"/>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DEL OBJETO</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Primero. </w:t>
      </w:r>
      <w:r w:rsidRPr="00DC618A">
        <w:rPr>
          <w:rFonts w:ascii="Arial" w:eastAsia="Times New Roman" w:hAnsi="Arial" w:cs="Arial"/>
          <w:color w:val="2F2F2F"/>
          <w:sz w:val="18"/>
          <w:szCs w:val="18"/>
          <w:lang w:eastAsia="es-MX"/>
        </w:rPr>
        <w:t>Los presentes Lineamientos son de observancia general y obligatoria para el Instituto y los sujetos obligados del ámbito federal, y tienen como propósito regular el procedimiento de verificación al cumplimiento de las obligaciones de transparencia previstas en los artículos 70 a 83 de la Ley General de Transparencia y Acceso a la Información Pública y 68 a 76 de la Ley Federal de Transparencia y Acceso a la Información Pública, conforme a lo establecido en los correspondientes Lineamientos.</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Segundo. </w:t>
      </w:r>
      <w:r w:rsidRPr="00DC618A">
        <w:rPr>
          <w:rFonts w:ascii="Arial" w:eastAsia="Times New Roman" w:hAnsi="Arial" w:cs="Arial"/>
          <w:color w:val="2F2F2F"/>
          <w:sz w:val="18"/>
          <w:szCs w:val="18"/>
          <w:lang w:eastAsia="es-MX"/>
        </w:rPr>
        <w:t>Para los efectos de los presentes Lineamientos se entenderá por:</w:t>
      </w:r>
    </w:p>
    <w:p w:rsidR="00DC618A" w:rsidRPr="00DC618A" w:rsidRDefault="00DC618A" w:rsidP="00DC618A">
      <w:pPr>
        <w:shd w:val="clear" w:color="auto" w:fill="FFFFFF"/>
        <w:spacing w:after="101" w:line="240" w:lineRule="auto"/>
        <w:ind w:hanging="522"/>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lastRenderedPageBreak/>
        <w:t>I.</w:t>
      </w:r>
      <w:r w:rsidRPr="00DC618A">
        <w:rPr>
          <w:rFonts w:ascii="Arial" w:eastAsia="Times New Roman" w:hAnsi="Arial" w:cs="Arial"/>
          <w:color w:val="2F2F2F"/>
          <w:sz w:val="20"/>
          <w:szCs w:val="20"/>
          <w:lang w:eastAsia="es-MX"/>
        </w:rPr>
        <w:t>       </w:t>
      </w:r>
      <w:r w:rsidRPr="00DC618A">
        <w:rPr>
          <w:rFonts w:ascii="Arial" w:eastAsia="Times New Roman" w:hAnsi="Arial" w:cs="Arial"/>
          <w:b/>
          <w:bCs/>
          <w:color w:val="2F2F2F"/>
          <w:sz w:val="18"/>
          <w:szCs w:val="18"/>
          <w:lang w:eastAsia="es-MX"/>
        </w:rPr>
        <w:t>Acciones de verificación: </w:t>
      </w:r>
      <w:r w:rsidRPr="00DC618A">
        <w:rPr>
          <w:rFonts w:ascii="Arial" w:eastAsia="Times New Roman" w:hAnsi="Arial" w:cs="Arial"/>
          <w:color w:val="2F2F2F"/>
          <w:sz w:val="18"/>
          <w:szCs w:val="18"/>
          <w:lang w:eastAsia="es-MX"/>
        </w:rPr>
        <w:t>Al mecanismo a través del cual el Instituto evaluará el nivel del cumplimiento de las obligaciones de transparencia de los sujetos obligados del ámbito federal;</w:t>
      </w:r>
    </w:p>
    <w:p w:rsidR="00DC618A" w:rsidRPr="00DC618A" w:rsidRDefault="00DC618A" w:rsidP="00DC618A">
      <w:pPr>
        <w:shd w:val="clear" w:color="auto" w:fill="FFFFFF"/>
        <w:spacing w:after="101" w:line="240" w:lineRule="auto"/>
        <w:ind w:hanging="522"/>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II.</w:t>
      </w:r>
      <w:r w:rsidRPr="00DC618A">
        <w:rPr>
          <w:rFonts w:ascii="Arial" w:eastAsia="Times New Roman" w:hAnsi="Arial" w:cs="Arial"/>
          <w:color w:val="2F2F2F"/>
          <w:sz w:val="20"/>
          <w:szCs w:val="20"/>
          <w:lang w:eastAsia="es-MX"/>
        </w:rPr>
        <w:t>      </w:t>
      </w:r>
      <w:r w:rsidRPr="00DC618A">
        <w:rPr>
          <w:rFonts w:ascii="Arial" w:eastAsia="Times New Roman" w:hAnsi="Arial" w:cs="Arial"/>
          <w:b/>
          <w:bCs/>
          <w:color w:val="2F2F2F"/>
          <w:sz w:val="18"/>
          <w:szCs w:val="18"/>
          <w:lang w:eastAsia="es-MX"/>
        </w:rPr>
        <w:t>Días hábiles.</w:t>
      </w:r>
      <w:r w:rsidRPr="00DC618A">
        <w:rPr>
          <w:rFonts w:ascii="Arial" w:eastAsia="Times New Roman" w:hAnsi="Arial" w:cs="Arial"/>
          <w:color w:val="2F2F2F"/>
          <w:sz w:val="18"/>
          <w:szCs w:val="18"/>
          <w:lang w:eastAsia="es-MX"/>
        </w:rPr>
        <w:t> Todos los días del año, excepto sábados, domingos y aquellos señalados en el acuerdo anual correspondiente que emita el Instituto, que será publicado en el Diario Oficial de la Federación; así como los establecidos en las Leyes General y Federal;</w:t>
      </w:r>
    </w:p>
    <w:p w:rsidR="00DC618A" w:rsidRPr="00DC618A" w:rsidRDefault="00DC618A" w:rsidP="00DC618A">
      <w:pPr>
        <w:shd w:val="clear" w:color="auto" w:fill="FFFFFF"/>
        <w:spacing w:after="101" w:line="240" w:lineRule="auto"/>
        <w:ind w:hanging="522"/>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III.</w:t>
      </w:r>
      <w:r w:rsidRPr="00DC618A">
        <w:rPr>
          <w:rFonts w:ascii="Arial" w:eastAsia="Times New Roman" w:hAnsi="Arial" w:cs="Arial"/>
          <w:color w:val="2F2F2F"/>
          <w:sz w:val="20"/>
          <w:szCs w:val="20"/>
          <w:lang w:eastAsia="es-MX"/>
        </w:rPr>
        <w:t>     </w:t>
      </w:r>
      <w:r w:rsidRPr="00DC618A">
        <w:rPr>
          <w:rFonts w:ascii="Arial" w:eastAsia="Times New Roman" w:hAnsi="Arial" w:cs="Arial"/>
          <w:b/>
          <w:bCs/>
          <w:color w:val="2F2F2F"/>
          <w:sz w:val="18"/>
          <w:szCs w:val="18"/>
          <w:lang w:eastAsia="es-MX"/>
        </w:rPr>
        <w:t>Direcciones Generales de Enlace o DGEN:</w:t>
      </w:r>
      <w:r w:rsidRPr="00DC618A">
        <w:rPr>
          <w:rFonts w:ascii="Arial" w:eastAsia="Times New Roman" w:hAnsi="Arial" w:cs="Arial"/>
          <w:color w:val="2F2F2F"/>
          <w:sz w:val="18"/>
          <w:szCs w:val="18"/>
          <w:lang w:eastAsia="es-MX"/>
        </w:rPr>
        <w:t> Las Direcciones Generales de Enlace con la</w:t>
      </w:r>
    </w:p>
    <w:p w:rsidR="00DC618A" w:rsidRPr="00DC618A" w:rsidRDefault="00DC618A" w:rsidP="00DC618A">
      <w:pPr>
        <w:shd w:val="clear" w:color="auto" w:fill="FFFFFF"/>
        <w:spacing w:after="101" w:line="240" w:lineRule="auto"/>
        <w:jc w:val="both"/>
        <w:rPr>
          <w:rFonts w:ascii="Arial" w:eastAsia="Times New Roman" w:hAnsi="Arial" w:cs="Arial"/>
          <w:color w:val="2F2F2F"/>
          <w:sz w:val="18"/>
          <w:szCs w:val="18"/>
          <w:lang w:eastAsia="es-MX"/>
        </w:rPr>
      </w:pPr>
      <w:r w:rsidRPr="00DC618A">
        <w:rPr>
          <w:rFonts w:ascii="Arial" w:eastAsia="Times New Roman" w:hAnsi="Arial" w:cs="Arial"/>
          <w:color w:val="2F2F2F"/>
          <w:sz w:val="18"/>
          <w:szCs w:val="18"/>
          <w:lang w:eastAsia="es-MX"/>
        </w:rPr>
        <w:t>Administración Pública Centralizada y Tribunales Administrativos; Autoridades Laborales, Sindicatos, Universidades, Personas Físicas y Morales; Partidos Políticos, Organismos Electorales y Descentralizados; Organismos Públicos Autónomos, Empresas Paraestatales, Entidades Financieras, Fondos y Fideicomisos; Poderes Legislativo y Judicial; adscritas a la Secretaría de Acceso a la Información del INAI;</w:t>
      </w:r>
    </w:p>
    <w:p w:rsidR="00DC618A" w:rsidRPr="00DC618A" w:rsidRDefault="00DC618A" w:rsidP="00DC618A">
      <w:pPr>
        <w:shd w:val="clear" w:color="auto" w:fill="FFFFFF"/>
        <w:spacing w:after="101" w:line="240" w:lineRule="auto"/>
        <w:ind w:hanging="522"/>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IV.</w:t>
      </w:r>
      <w:r w:rsidRPr="00DC618A">
        <w:rPr>
          <w:rFonts w:ascii="Arial" w:eastAsia="Times New Roman" w:hAnsi="Arial" w:cs="Arial"/>
          <w:color w:val="2F2F2F"/>
          <w:sz w:val="20"/>
          <w:szCs w:val="20"/>
          <w:lang w:eastAsia="es-MX"/>
        </w:rPr>
        <w:t>     </w:t>
      </w:r>
      <w:r w:rsidRPr="00DC618A">
        <w:rPr>
          <w:rFonts w:ascii="Arial" w:eastAsia="Times New Roman" w:hAnsi="Arial" w:cs="Arial"/>
          <w:b/>
          <w:bCs/>
          <w:color w:val="2F2F2F"/>
          <w:sz w:val="18"/>
          <w:szCs w:val="18"/>
          <w:lang w:eastAsia="es-MX"/>
        </w:rPr>
        <w:t>Dirección General de Evaluación o DGE: </w:t>
      </w:r>
      <w:r w:rsidRPr="00DC618A">
        <w:rPr>
          <w:rFonts w:ascii="Arial" w:eastAsia="Times New Roman" w:hAnsi="Arial" w:cs="Arial"/>
          <w:color w:val="2F2F2F"/>
          <w:sz w:val="18"/>
          <w:szCs w:val="18"/>
          <w:lang w:eastAsia="es-MX"/>
        </w:rPr>
        <w:t>la Dirección General de Evaluación, adscrita a la Secretaría de Acceso a la Información del Instituto;</w:t>
      </w:r>
    </w:p>
    <w:p w:rsidR="00DC618A" w:rsidRPr="00DC618A" w:rsidRDefault="00DC618A" w:rsidP="00DC618A">
      <w:pPr>
        <w:shd w:val="clear" w:color="auto" w:fill="FFFFFF"/>
        <w:spacing w:after="101" w:line="240" w:lineRule="auto"/>
        <w:ind w:hanging="522"/>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V.</w:t>
      </w:r>
      <w:r w:rsidRPr="00DC618A">
        <w:rPr>
          <w:rFonts w:ascii="Arial" w:eastAsia="Times New Roman" w:hAnsi="Arial" w:cs="Arial"/>
          <w:color w:val="2F2F2F"/>
          <w:sz w:val="20"/>
          <w:szCs w:val="20"/>
          <w:lang w:eastAsia="es-MX"/>
        </w:rPr>
        <w:t>      </w:t>
      </w:r>
      <w:r w:rsidRPr="00DC618A">
        <w:rPr>
          <w:rFonts w:ascii="Arial" w:eastAsia="Times New Roman" w:hAnsi="Arial" w:cs="Arial"/>
          <w:b/>
          <w:bCs/>
          <w:color w:val="2F2F2F"/>
          <w:sz w:val="18"/>
          <w:szCs w:val="18"/>
          <w:lang w:eastAsia="es-MX"/>
        </w:rPr>
        <w:t>El Instituto o INAI:</w:t>
      </w:r>
      <w:r w:rsidRPr="00DC618A">
        <w:rPr>
          <w:rFonts w:ascii="Arial" w:eastAsia="Times New Roman" w:hAnsi="Arial" w:cs="Arial"/>
          <w:color w:val="2F2F2F"/>
          <w:sz w:val="18"/>
          <w:szCs w:val="18"/>
          <w:lang w:eastAsia="es-MX"/>
        </w:rPr>
        <w:t> El Instituto Nacional de Transparencia, Acceso a la Información y Protección de Datos Personales;</w:t>
      </w:r>
    </w:p>
    <w:p w:rsidR="00DC618A" w:rsidRPr="00DC618A" w:rsidRDefault="00DC618A" w:rsidP="00DC618A">
      <w:pPr>
        <w:shd w:val="clear" w:color="auto" w:fill="FFFFFF"/>
        <w:spacing w:after="101" w:line="240" w:lineRule="auto"/>
        <w:ind w:hanging="522"/>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VI.</w:t>
      </w:r>
      <w:r w:rsidRPr="00DC618A">
        <w:rPr>
          <w:rFonts w:ascii="Arial" w:eastAsia="Times New Roman" w:hAnsi="Arial" w:cs="Arial"/>
          <w:color w:val="2F2F2F"/>
          <w:sz w:val="20"/>
          <w:szCs w:val="20"/>
          <w:lang w:eastAsia="es-MX"/>
        </w:rPr>
        <w:t>     </w:t>
      </w:r>
      <w:r w:rsidRPr="00DC618A">
        <w:rPr>
          <w:rFonts w:ascii="Arial" w:eastAsia="Times New Roman" w:hAnsi="Arial" w:cs="Arial"/>
          <w:b/>
          <w:bCs/>
          <w:color w:val="2F2F2F"/>
          <w:sz w:val="18"/>
          <w:szCs w:val="18"/>
          <w:lang w:eastAsia="es-MX"/>
        </w:rPr>
        <w:t>La Secretaría o SAI:</w:t>
      </w:r>
      <w:r w:rsidRPr="00DC618A">
        <w:rPr>
          <w:rFonts w:ascii="Arial" w:eastAsia="Times New Roman" w:hAnsi="Arial" w:cs="Arial"/>
          <w:color w:val="2F2F2F"/>
          <w:sz w:val="18"/>
          <w:szCs w:val="18"/>
          <w:lang w:eastAsia="es-MX"/>
        </w:rPr>
        <w:t> La Secretaría de Acceso a la Información del Instituto;</w:t>
      </w:r>
    </w:p>
    <w:p w:rsidR="00DC618A" w:rsidRPr="00DC618A" w:rsidRDefault="00DC618A" w:rsidP="00DC618A">
      <w:pPr>
        <w:shd w:val="clear" w:color="auto" w:fill="FFFFFF"/>
        <w:spacing w:after="101" w:line="240" w:lineRule="auto"/>
        <w:ind w:hanging="522"/>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VII.</w:t>
      </w:r>
      <w:r w:rsidRPr="00DC618A">
        <w:rPr>
          <w:rFonts w:ascii="Arial" w:eastAsia="Times New Roman" w:hAnsi="Arial" w:cs="Arial"/>
          <w:color w:val="2F2F2F"/>
          <w:sz w:val="20"/>
          <w:szCs w:val="20"/>
          <w:lang w:eastAsia="es-MX"/>
        </w:rPr>
        <w:t>    </w:t>
      </w:r>
      <w:r w:rsidRPr="00DC618A">
        <w:rPr>
          <w:rFonts w:ascii="Arial" w:eastAsia="Times New Roman" w:hAnsi="Arial" w:cs="Arial"/>
          <w:b/>
          <w:bCs/>
          <w:color w:val="2F2F2F"/>
          <w:sz w:val="18"/>
          <w:szCs w:val="18"/>
          <w:lang w:eastAsia="es-MX"/>
        </w:rPr>
        <w:t>Ley General:</w:t>
      </w:r>
      <w:r w:rsidRPr="00DC618A">
        <w:rPr>
          <w:rFonts w:ascii="Arial" w:eastAsia="Times New Roman" w:hAnsi="Arial" w:cs="Arial"/>
          <w:color w:val="2F2F2F"/>
          <w:sz w:val="18"/>
          <w:szCs w:val="18"/>
          <w:lang w:eastAsia="es-MX"/>
        </w:rPr>
        <w:t> La Ley General de Transparencia y Acceso a la Información Pública;</w:t>
      </w:r>
    </w:p>
    <w:p w:rsidR="00DC618A" w:rsidRPr="00DC618A" w:rsidRDefault="00DC618A" w:rsidP="00DC618A">
      <w:pPr>
        <w:shd w:val="clear" w:color="auto" w:fill="FFFFFF"/>
        <w:spacing w:after="101" w:line="240" w:lineRule="auto"/>
        <w:ind w:hanging="522"/>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VIII.</w:t>
      </w:r>
      <w:r w:rsidRPr="00DC618A">
        <w:rPr>
          <w:rFonts w:ascii="Arial" w:eastAsia="Times New Roman" w:hAnsi="Arial" w:cs="Arial"/>
          <w:color w:val="2F2F2F"/>
          <w:sz w:val="20"/>
          <w:szCs w:val="20"/>
          <w:lang w:eastAsia="es-MX"/>
        </w:rPr>
        <w:t>   </w:t>
      </w:r>
      <w:r w:rsidRPr="00DC618A">
        <w:rPr>
          <w:rFonts w:ascii="Arial" w:eastAsia="Times New Roman" w:hAnsi="Arial" w:cs="Arial"/>
          <w:b/>
          <w:bCs/>
          <w:color w:val="2F2F2F"/>
          <w:sz w:val="18"/>
          <w:szCs w:val="18"/>
          <w:lang w:eastAsia="es-MX"/>
        </w:rPr>
        <w:t>Ley Federal: </w:t>
      </w:r>
      <w:r w:rsidRPr="00DC618A">
        <w:rPr>
          <w:rFonts w:ascii="Arial" w:eastAsia="Times New Roman" w:hAnsi="Arial" w:cs="Arial"/>
          <w:color w:val="2F2F2F"/>
          <w:sz w:val="18"/>
          <w:szCs w:val="18"/>
          <w:lang w:eastAsia="es-MX"/>
        </w:rPr>
        <w:t>Ley Federal de Transparencia y Acceso a la Información Pública;</w:t>
      </w:r>
    </w:p>
    <w:p w:rsidR="00DC618A" w:rsidRPr="00DC618A" w:rsidRDefault="00DC618A" w:rsidP="00DC618A">
      <w:pPr>
        <w:shd w:val="clear" w:color="auto" w:fill="FFFFFF"/>
        <w:spacing w:after="101" w:line="240" w:lineRule="auto"/>
        <w:ind w:hanging="522"/>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IX.</w:t>
      </w:r>
      <w:r w:rsidRPr="00DC618A">
        <w:rPr>
          <w:rFonts w:ascii="Arial" w:eastAsia="Times New Roman" w:hAnsi="Arial" w:cs="Arial"/>
          <w:color w:val="2F2F2F"/>
          <w:sz w:val="20"/>
          <w:szCs w:val="20"/>
          <w:lang w:eastAsia="es-MX"/>
        </w:rPr>
        <w:t>     </w:t>
      </w:r>
      <w:r w:rsidRPr="00DC618A">
        <w:rPr>
          <w:rFonts w:ascii="Arial" w:eastAsia="Times New Roman" w:hAnsi="Arial" w:cs="Arial"/>
          <w:b/>
          <w:bCs/>
          <w:color w:val="2F2F2F"/>
          <w:sz w:val="18"/>
          <w:szCs w:val="18"/>
          <w:lang w:eastAsia="es-MX"/>
        </w:rPr>
        <w:t>Lineamientos. </w:t>
      </w:r>
      <w:r w:rsidRPr="00DC618A">
        <w:rPr>
          <w:rFonts w:ascii="Arial" w:eastAsia="Times New Roman" w:hAnsi="Arial" w:cs="Arial"/>
          <w:color w:val="2F2F2F"/>
          <w:sz w:val="18"/>
          <w:szCs w:val="18"/>
          <w:lang w:eastAsia="es-MX"/>
        </w:rPr>
        <w:t>Lineamientos que establecen el procedimiento de verificación y seguimiento del cumplimiento de las obligaciones de transparencia que deben de publicar los sujetos obligados del ámbito federal en los portales de Internet y en la Plataforma Nacional de Transparencia;</w:t>
      </w:r>
    </w:p>
    <w:p w:rsidR="00DC618A" w:rsidRPr="00DC618A" w:rsidRDefault="00DC618A" w:rsidP="00DC618A">
      <w:pPr>
        <w:shd w:val="clear" w:color="auto" w:fill="FFFFFF"/>
        <w:spacing w:after="101" w:line="240" w:lineRule="auto"/>
        <w:ind w:hanging="522"/>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X.</w:t>
      </w:r>
      <w:r w:rsidRPr="00DC618A">
        <w:rPr>
          <w:rFonts w:ascii="Arial" w:eastAsia="Times New Roman" w:hAnsi="Arial" w:cs="Arial"/>
          <w:color w:val="2F2F2F"/>
          <w:sz w:val="20"/>
          <w:szCs w:val="20"/>
          <w:lang w:eastAsia="es-MX"/>
        </w:rPr>
        <w:t>      </w:t>
      </w:r>
      <w:r w:rsidRPr="00DC618A">
        <w:rPr>
          <w:rFonts w:ascii="Arial" w:eastAsia="Times New Roman" w:hAnsi="Arial" w:cs="Arial"/>
          <w:b/>
          <w:bCs/>
          <w:color w:val="2F2F2F"/>
          <w:sz w:val="18"/>
          <w:szCs w:val="18"/>
          <w:lang w:eastAsia="es-MX"/>
        </w:rPr>
        <w:t>Lineamientos Técnicos Generales o LTG:</w:t>
      </w:r>
      <w:r w:rsidRPr="00DC618A">
        <w:rPr>
          <w:rFonts w:ascii="Arial" w:eastAsia="Times New Roman" w:hAnsi="Arial" w:cs="Arial"/>
          <w:color w:val="2F2F2F"/>
          <w:sz w:val="18"/>
          <w:szCs w:val="18"/>
          <w:lang w:eastAsia="es-MX"/>
        </w:rPr>
        <w:t>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p>
    <w:p w:rsidR="00DC618A" w:rsidRPr="00DC618A" w:rsidRDefault="00DC618A" w:rsidP="00DC618A">
      <w:pPr>
        <w:shd w:val="clear" w:color="auto" w:fill="FFFFFF"/>
        <w:spacing w:after="101" w:line="240" w:lineRule="auto"/>
        <w:ind w:hanging="522"/>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XI.</w:t>
      </w:r>
      <w:r w:rsidRPr="00DC618A">
        <w:rPr>
          <w:rFonts w:ascii="Arial" w:eastAsia="Times New Roman" w:hAnsi="Arial" w:cs="Arial"/>
          <w:color w:val="2F2F2F"/>
          <w:sz w:val="20"/>
          <w:szCs w:val="20"/>
          <w:lang w:eastAsia="es-MX"/>
        </w:rPr>
        <w:t>     </w:t>
      </w:r>
      <w:r w:rsidRPr="00DC618A">
        <w:rPr>
          <w:rFonts w:ascii="Arial" w:eastAsia="Times New Roman" w:hAnsi="Arial" w:cs="Arial"/>
          <w:b/>
          <w:bCs/>
          <w:color w:val="2F2F2F"/>
          <w:sz w:val="18"/>
          <w:szCs w:val="18"/>
          <w:lang w:eastAsia="es-MX"/>
        </w:rPr>
        <w:t>Lineamientos Técnicos Federales o LTF:</w:t>
      </w:r>
      <w:r w:rsidRPr="00DC618A">
        <w:rPr>
          <w:rFonts w:ascii="Arial" w:eastAsia="Times New Roman" w:hAnsi="Arial" w:cs="Arial"/>
          <w:color w:val="2F2F2F"/>
          <w:sz w:val="18"/>
          <w:szCs w:val="18"/>
          <w:lang w:eastAsia="es-MX"/>
        </w:rPr>
        <w:t> Los Lineamientos técnicos federales para la publicación, homologación y estandarización de la información de las obligaciones establecidas en el Título Tercero, Capítulos I y II de la Ley Federal de Transparencia y Acceso a la Información Pública, que deben de difundir los sujetos obligados en el ámbito federal en los portales de Internet y en la Plataforma Nacional de Transparencia;</w:t>
      </w:r>
    </w:p>
    <w:p w:rsidR="00DC618A" w:rsidRPr="00DC618A" w:rsidRDefault="00DC618A" w:rsidP="00DC618A">
      <w:pPr>
        <w:shd w:val="clear" w:color="auto" w:fill="FFFFFF"/>
        <w:spacing w:after="101" w:line="240" w:lineRule="auto"/>
        <w:ind w:hanging="522"/>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XII.</w:t>
      </w:r>
      <w:r w:rsidRPr="00DC618A">
        <w:rPr>
          <w:rFonts w:ascii="Arial" w:eastAsia="Times New Roman" w:hAnsi="Arial" w:cs="Arial"/>
          <w:color w:val="2F2F2F"/>
          <w:sz w:val="20"/>
          <w:szCs w:val="20"/>
          <w:lang w:eastAsia="es-MX"/>
        </w:rPr>
        <w:t>    </w:t>
      </w:r>
      <w:r w:rsidRPr="00DC618A">
        <w:rPr>
          <w:rFonts w:ascii="Arial" w:eastAsia="Times New Roman" w:hAnsi="Arial" w:cs="Arial"/>
          <w:b/>
          <w:bCs/>
          <w:color w:val="2F2F2F"/>
          <w:sz w:val="18"/>
          <w:szCs w:val="18"/>
          <w:lang w:eastAsia="es-MX"/>
        </w:rPr>
        <w:t>Manual: </w:t>
      </w:r>
      <w:r w:rsidRPr="00DC618A">
        <w:rPr>
          <w:rFonts w:ascii="Arial" w:eastAsia="Times New Roman" w:hAnsi="Arial" w:cs="Arial"/>
          <w:color w:val="2F2F2F"/>
          <w:sz w:val="18"/>
          <w:szCs w:val="18"/>
          <w:lang w:eastAsia="es-MX"/>
        </w:rPr>
        <w:t>Manual de procedimientos y metodología de evaluación para verificar el cumplimiento de las obligaciones de transparencia que los sujetos obligados del ámbito federal deben de publicar en los portales de internet y en la Plataforma Nacional de Transparencia;</w:t>
      </w:r>
    </w:p>
    <w:p w:rsidR="00DC618A" w:rsidRPr="00DC618A" w:rsidRDefault="00DC618A" w:rsidP="00DC618A">
      <w:pPr>
        <w:shd w:val="clear" w:color="auto" w:fill="FFFFFF"/>
        <w:spacing w:after="101" w:line="240" w:lineRule="auto"/>
        <w:ind w:hanging="522"/>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XIII.</w:t>
      </w:r>
      <w:r w:rsidRPr="00DC618A">
        <w:rPr>
          <w:rFonts w:ascii="Arial" w:eastAsia="Times New Roman" w:hAnsi="Arial" w:cs="Arial"/>
          <w:color w:val="2F2F2F"/>
          <w:sz w:val="20"/>
          <w:szCs w:val="20"/>
          <w:lang w:eastAsia="es-MX"/>
        </w:rPr>
        <w:t>   </w:t>
      </w:r>
      <w:r w:rsidRPr="00DC618A">
        <w:rPr>
          <w:rFonts w:ascii="Arial" w:eastAsia="Times New Roman" w:hAnsi="Arial" w:cs="Arial"/>
          <w:b/>
          <w:bCs/>
          <w:color w:val="2F2F2F"/>
          <w:sz w:val="18"/>
          <w:szCs w:val="18"/>
          <w:lang w:eastAsia="es-MX"/>
        </w:rPr>
        <w:t>Obligaciones comunes:</w:t>
      </w:r>
      <w:r w:rsidRPr="00DC618A">
        <w:rPr>
          <w:rFonts w:ascii="Arial" w:eastAsia="Times New Roman" w:hAnsi="Arial" w:cs="Arial"/>
          <w:color w:val="2F2F2F"/>
          <w:sz w:val="18"/>
          <w:szCs w:val="18"/>
          <w:lang w:eastAsia="es-MX"/>
        </w:rPr>
        <w:t> Son las establecidas en las cuarenta y ocho fracciones del artículo 70 de la Ley General;</w:t>
      </w:r>
    </w:p>
    <w:p w:rsidR="00DC618A" w:rsidRPr="00DC618A" w:rsidRDefault="00DC618A" w:rsidP="00DC618A">
      <w:pPr>
        <w:shd w:val="clear" w:color="auto" w:fill="FFFFFF"/>
        <w:spacing w:after="101" w:line="240" w:lineRule="auto"/>
        <w:ind w:hanging="522"/>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XIV.</w:t>
      </w:r>
      <w:r w:rsidRPr="00DC618A">
        <w:rPr>
          <w:rFonts w:ascii="Arial" w:eastAsia="Times New Roman" w:hAnsi="Arial" w:cs="Arial"/>
          <w:color w:val="2F2F2F"/>
          <w:sz w:val="20"/>
          <w:szCs w:val="20"/>
          <w:lang w:eastAsia="es-MX"/>
        </w:rPr>
        <w:t>   </w:t>
      </w:r>
      <w:r w:rsidRPr="00DC618A">
        <w:rPr>
          <w:rFonts w:ascii="Arial" w:eastAsia="Times New Roman" w:hAnsi="Arial" w:cs="Arial"/>
          <w:b/>
          <w:bCs/>
          <w:color w:val="2F2F2F"/>
          <w:sz w:val="18"/>
          <w:szCs w:val="18"/>
          <w:lang w:eastAsia="es-MX"/>
        </w:rPr>
        <w:t>Obligaciones específicas:</w:t>
      </w:r>
      <w:r w:rsidRPr="00DC618A">
        <w:rPr>
          <w:rFonts w:ascii="Arial" w:eastAsia="Times New Roman" w:hAnsi="Arial" w:cs="Arial"/>
          <w:color w:val="2F2F2F"/>
          <w:sz w:val="18"/>
          <w:szCs w:val="18"/>
          <w:lang w:eastAsia="es-MX"/>
        </w:rPr>
        <w:t> Constituyen la información que producen sólo determinados sujetos obligados del ámbito federal a partir de su figura legal, atribuciones, facultades y/o su objeto social; prescritas en los artículos 71 a 83 de la Ley General y 69 a 76 de la Ley Federal;</w:t>
      </w:r>
    </w:p>
    <w:p w:rsidR="00DC618A" w:rsidRPr="00DC618A" w:rsidRDefault="00DC618A" w:rsidP="00DC618A">
      <w:pPr>
        <w:shd w:val="clear" w:color="auto" w:fill="FFFFFF"/>
        <w:spacing w:after="101" w:line="240" w:lineRule="auto"/>
        <w:ind w:hanging="522"/>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XV.</w:t>
      </w:r>
      <w:r w:rsidRPr="00DC618A">
        <w:rPr>
          <w:rFonts w:ascii="Arial" w:eastAsia="Times New Roman" w:hAnsi="Arial" w:cs="Arial"/>
          <w:color w:val="2F2F2F"/>
          <w:sz w:val="20"/>
          <w:szCs w:val="20"/>
          <w:lang w:eastAsia="es-MX"/>
        </w:rPr>
        <w:t>    </w:t>
      </w:r>
      <w:r w:rsidRPr="00DC618A">
        <w:rPr>
          <w:rFonts w:ascii="Arial" w:eastAsia="Times New Roman" w:hAnsi="Arial" w:cs="Arial"/>
          <w:b/>
          <w:bCs/>
          <w:color w:val="2F2F2F"/>
          <w:sz w:val="18"/>
          <w:szCs w:val="18"/>
          <w:lang w:eastAsia="es-MX"/>
        </w:rPr>
        <w:t>Obligaciones de transparencia:</w:t>
      </w:r>
      <w:r w:rsidRPr="00DC618A">
        <w:rPr>
          <w:rFonts w:ascii="Arial" w:eastAsia="Times New Roman" w:hAnsi="Arial" w:cs="Arial"/>
          <w:color w:val="2F2F2F"/>
          <w:sz w:val="18"/>
          <w:szCs w:val="18"/>
          <w:lang w:eastAsia="es-MX"/>
        </w:rPr>
        <w:t> El catálogo de información prevista en los artículos 70 a 83 de la Ley General y 68 a 76 de la Ley Federal;</w:t>
      </w:r>
    </w:p>
    <w:p w:rsidR="00DC618A" w:rsidRPr="00DC618A" w:rsidRDefault="00DC618A" w:rsidP="00DC618A">
      <w:pPr>
        <w:shd w:val="clear" w:color="auto" w:fill="FFFFFF"/>
        <w:spacing w:after="101" w:line="240" w:lineRule="auto"/>
        <w:ind w:hanging="522"/>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XVI.</w:t>
      </w:r>
      <w:r w:rsidRPr="00DC618A">
        <w:rPr>
          <w:rFonts w:ascii="Arial" w:eastAsia="Times New Roman" w:hAnsi="Arial" w:cs="Arial"/>
          <w:color w:val="2F2F2F"/>
          <w:sz w:val="20"/>
          <w:szCs w:val="20"/>
          <w:lang w:eastAsia="es-MX"/>
        </w:rPr>
        <w:t>   </w:t>
      </w:r>
      <w:r w:rsidRPr="00DC618A">
        <w:rPr>
          <w:rFonts w:ascii="Arial" w:eastAsia="Times New Roman" w:hAnsi="Arial" w:cs="Arial"/>
          <w:b/>
          <w:bCs/>
          <w:color w:val="2F2F2F"/>
          <w:sz w:val="18"/>
          <w:szCs w:val="18"/>
          <w:lang w:eastAsia="es-MX"/>
        </w:rPr>
        <w:t>Padrón: </w:t>
      </w:r>
      <w:r w:rsidRPr="00DC618A">
        <w:rPr>
          <w:rFonts w:ascii="Arial" w:eastAsia="Times New Roman" w:hAnsi="Arial" w:cs="Arial"/>
          <w:color w:val="2F2F2F"/>
          <w:sz w:val="18"/>
          <w:szCs w:val="18"/>
          <w:lang w:eastAsia="es-MX"/>
        </w:rPr>
        <w:t>Es el Padrón de Sujetos Obligados del ámbito federal que es aprobado por el Pleno del Instituto;</w:t>
      </w:r>
    </w:p>
    <w:p w:rsidR="00DC618A" w:rsidRPr="00DC618A" w:rsidRDefault="00DC618A" w:rsidP="00DC618A">
      <w:pPr>
        <w:shd w:val="clear" w:color="auto" w:fill="FFFFFF"/>
        <w:spacing w:after="101" w:line="240" w:lineRule="auto"/>
        <w:ind w:hanging="522"/>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XVII.</w:t>
      </w:r>
      <w:r w:rsidRPr="00DC618A">
        <w:rPr>
          <w:rFonts w:ascii="Arial" w:eastAsia="Times New Roman" w:hAnsi="Arial" w:cs="Arial"/>
          <w:color w:val="2F2F2F"/>
          <w:sz w:val="20"/>
          <w:szCs w:val="20"/>
          <w:lang w:eastAsia="es-MX"/>
        </w:rPr>
        <w:t>  </w:t>
      </w:r>
      <w:r w:rsidRPr="00DC618A">
        <w:rPr>
          <w:rFonts w:ascii="Arial" w:eastAsia="Times New Roman" w:hAnsi="Arial" w:cs="Arial"/>
          <w:b/>
          <w:bCs/>
          <w:color w:val="2F2F2F"/>
          <w:sz w:val="18"/>
          <w:szCs w:val="18"/>
          <w:lang w:eastAsia="es-MX"/>
        </w:rPr>
        <w:t>Plataforma Nacional:</w:t>
      </w:r>
      <w:r w:rsidRPr="00DC618A">
        <w:rPr>
          <w:rFonts w:ascii="Arial" w:eastAsia="Times New Roman" w:hAnsi="Arial" w:cs="Arial"/>
          <w:color w:val="2F2F2F"/>
          <w:sz w:val="18"/>
          <w:szCs w:val="18"/>
          <w:lang w:eastAsia="es-MX"/>
        </w:rPr>
        <w:t> La Plataforma Nacional de Transparencia a la que hace referencia el artículo 49 de la Ley General;</w:t>
      </w:r>
    </w:p>
    <w:p w:rsidR="00DC618A" w:rsidRPr="00DC618A" w:rsidRDefault="00DC618A" w:rsidP="00DC618A">
      <w:pPr>
        <w:shd w:val="clear" w:color="auto" w:fill="FFFFFF"/>
        <w:spacing w:after="101" w:line="240" w:lineRule="auto"/>
        <w:ind w:hanging="522"/>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XVIII.</w:t>
      </w:r>
      <w:r w:rsidRPr="00DC618A">
        <w:rPr>
          <w:rFonts w:ascii="Arial" w:eastAsia="Times New Roman" w:hAnsi="Arial" w:cs="Arial"/>
          <w:color w:val="2F2F2F"/>
          <w:sz w:val="20"/>
          <w:szCs w:val="20"/>
          <w:lang w:eastAsia="es-MX"/>
        </w:rPr>
        <w:t> </w:t>
      </w:r>
      <w:r w:rsidRPr="00DC618A">
        <w:rPr>
          <w:rFonts w:ascii="Arial" w:eastAsia="Times New Roman" w:hAnsi="Arial" w:cs="Arial"/>
          <w:b/>
          <w:bCs/>
          <w:color w:val="2F2F2F"/>
          <w:sz w:val="18"/>
          <w:szCs w:val="18"/>
          <w:lang w:eastAsia="es-MX"/>
        </w:rPr>
        <w:t>Programa Anual: </w:t>
      </w:r>
      <w:r w:rsidRPr="00DC618A">
        <w:rPr>
          <w:rFonts w:ascii="Arial" w:eastAsia="Times New Roman" w:hAnsi="Arial" w:cs="Arial"/>
          <w:color w:val="2F2F2F"/>
          <w:sz w:val="18"/>
          <w:szCs w:val="18"/>
          <w:lang w:eastAsia="es-MX"/>
        </w:rPr>
        <w:t>El Programa Anual de Verificación y Vigilancia de las obligaciones de transparencia que deben atender los sujetos obligados del ámbito federal, mediante el cual se especificará número, tipo de verificación y periodos para realizar el levantamiento y análisis de la</w:t>
      </w:r>
    </w:p>
    <w:p w:rsidR="00DC618A" w:rsidRPr="00DC618A" w:rsidRDefault="00DC618A" w:rsidP="00DC618A">
      <w:pPr>
        <w:shd w:val="clear" w:color="auto" w:fill="FFFFFF"/>
        <w:spacing w:after="101" w:line="240" w:lineRule="auto"/>
        <w:jc w:val="both"/>
        <w:rPr>
          <w:rFonts w:ascii="Arial" w:eastAsia="Times New Roman" w:hAnsi="Arial" w:cs="Arial"/>
          <w:color w:val="2F2F2F"/>
          <w:sz w:val="18"/>
          <w:szCs w:val="18"/>
          <w:lang w:eastAsia="es-MX"/>
        </w:rPr>
      </w:pPr>
      <w:r w:rsidRPr="00DC618A">
        <w:rPr>
          <w:rFonts w:ascii="Arial" w:eastAsia="Times New Roman" w:hAnsi="Arial" w:cs="Arial"/>
          <w:color w:val="2F2F2F"/>
          <w:sz w:val="18"/>
          <w:szCs w:val="18"/>
          <w:lang w:eastAsia="es-MX"/>
        </w:rPr>
        <w:t>información;</w:t>
      </w:r>
    </w:p>
    <w:p w:rsidR="00DC618A" w:rsidRPr="00DC618A" w:rsidRDefault="00DC618A" w:rsidP="00DC618A">
      <w:pPr>
        <w:shd w:val="clear" w:color="auto" w:fill="FFFFFF"/>
        <w:spacing w:after="101" w:line="240" w:lineRule="auto"/>
        <w:ind w:hanging="522"/>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XIX.</w:t>
      </w:r>
      <w:r w:rsidRPr="00DC618A">
        <w:rPr>
          <w:rFonts w:ascii="Arial" w:eastAsia="Times New Roman" w:hAnsi="Arial" w:cs="Arial"/>
          <w:color w:val="2F2F2F"/>
          <w:sz w:val="20"/>
          <w:szCs w:val="20"/>
          <w:lang w:eastAsia="es-MX"/>
        </w:rPr>
        <w:t>   </w:t>
      </w:r>
      <w:r w:rsidRPr="00DC618A">
        <w:rPr>
          <w:rFonts w:ascii="Arial" w:eastAsia="Times New Roman" w:hAnsi="Arial" w:cs="Arial"/>
          <w:b/>
          <w:bCs/>
          <w:color w:val="2F2F2F"/>
          <w:sz w:val="18"/>
          <w:szCs w:val="18"/>
          <w:lang w:eastAsia="es-MX"/>
        </w:rPr>
        <w:t>Servidores públicos:</w:t>
      </w:r>
      <w:r w:rsidRPr="00DC618A">
        <w:rPr>
          <w:rFonts w:ascii="Arial" w:eastAsia="Times New Roman" w:hAnsi="Arial" w:cs="Arial"/>
          <w:color w:val="2F2F2F"/>
          <w:sz w:val="18"/>
          <w:szCs w:val="18"/>
          <w:lang w:eastAsia="es-MX"/>
        </w:rPr>
        <w:t> Los mencionados en el párrafo primero del artículo 108 de la Constitución Política de los Estados Unidos Mexicanos:</w:t>
      </w:r>
    </w:p>
    <w:p w:rsidR="00DC618A" w:rsidRPr="00DC618A" w:rsidRDefault="00DC618A" w:rsidP="00DC618A">
      <w:pPr>
        <w:shd w:val="clear" w:color="auto" w:fill="FFFFFF"/>
        <w:spacing w:after="101" w:line="240" w:lineRule="auto"/>
        <w:jc w:val="both"/>
        <w:rPr>
          <w:rFonts w:ascii="Arial" w:eastAsia="Times New Roman" w:hAnsi="Arial" w:cs="Arial"/>
          <w:color w:val="2F2F2F"/>
          <w:sz w:val="18"/>
          <w:szCs w:val="18"/>
          <w:lang w:eastAsia="es-MX"/>
        </w:rPr>
      </w:pPr>
      <w:r w:rsidRPr="00DC618A">
        <w:rPr>
          <w:rFonts w:ascii="Arial" w:eastAsia="Times New Roman" w:hAnsi="Arial" w:cs="Arial"/>
          <w:i/>
          <w:iCs/>
          <w:color w:val="2F2F2F"/>
          <w:sz w:val="18"/>
          <w:szCs w:val="18"/>
          <w:lang w:eastAsia="es-MX"/>
        </w:rPr>
        <w:t xml:space="preserve">"(...)a los representantes de elección popular, a los miembros del Poder Judicial Federal y del Poder Judicial del Distrito Federal, los funcionarios y empleados y, en general, a toda persona que desempeñe un empleo, cargo o comisión de cualquier naturaleza en el Congreso de la Unión, en la Asamblea Legislativa del Distrito Federal </w:t>
      </w:r>
      <w:r w:rsidRPr="00DC618A">
        <w:rPr>
          <w:rFonts w:ascii="Arial" w:eastAsia="Times New Roman" w:hAnsi="Arial" w:cs="Arial"/>
          <w:i/>
          <w:iCs/>
          <w:color w:val="2F2F2F"/>
          <w:sz w:val="18"/>
          <w:szCs w:val="18"/>
          <w:lang w:eastAsia="es-MX"/>
        </w:rPr>
        <w:lastRenderedPageBreak/>
        <w:t>o en la Administración Pública Federal o en el Distrito Federal, así como a los servidores públicos de los organismos a los que esta Constitución otorgue autonomía, quienes serán responsables por los actos u omisiones en que incurran en el desempeño de sus respectivas funciones".</w:t>
      </w:r>
    </w:p>
    <w:p w:rsidR="00DC618A" w:rsidRPr="00DC618A" w:rsidRDefault="00DC618A" w:rsidP="00DC618A">
      <w:pPr>
        <w:shd w:val="clear" w:color="auto" w:fill="FFFFFF"/>
        <w:spacing w:after="101" w:line="240" w:lineRule="auto"/>
        <w:ind w:hanging="522"/>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XX.</w:t>
      </w:r>
      <w:r w:rsidRPr="00DC618A">
        <w:rPr>
          <w:rFonts w:ascii="Arial" w:eastAsia="Times New Roman" w:hAnsi="Arial" w:cs="Arial"/>
          <w:color w:val="2F2F2F"/>
          <w:sz w:val="20"/>
          <w:szCs w:val="20"/>
          <w:lang w:eastAsia="es-MX"/>
        </w:rPr>
        <w:t>    </w:t>
      </w:r>
      <w:r w:rsidRPr="00DC618A">
        <w:rPr>
          <w:rFonts w:ascii="Arial" w:eastAsia="Times New Roman" w:hAnsi="Arial" w:cs="Arial"/>
          <w:b/>
          <w:bCs/>
          <w:color w:val="2F2F2F"/>
          <w:sz w:val="18"/>
          <w:szCs w:val="18"/>
          <w:lang w:eastAsia="es-MX"/>
        </w:rPr>
        <w:t>Sujetos obligados:</w:t>
      </w:r>
      <w:r w:rsidRPr="00DC618A">
        <w:rPr>
          <w:rFonts w:ascii="Arial" w:eastAsia="Times New Roman" w:hAnsi="Arial" w:cs="Arial"/>
          <w:color w:val="2F2F2F"/>
          <w:sz w:val="18"/>
          <w:szCs w:val="18"/>
          <w:lang w:eastAsia="es-MX"/>
        </w:rPr>
        <w:t> Cualquier autoridad, entidad, órgano y organismo de los Poderes Ejecutivo, Legislativo y Judicial, órganos autónomos, partidos políticos, fideicomisos y fondos públicos, así como cualquier persona física, moral o sindicato que reciba y ejerza recursos públicos o realice actos de autoridad en el ámbito federal.</w:t>
      </w:r>
    </w:p>
    <w:p w:rsidR="00DC618A" w:rsidRPr="00DC618A" w:rsidRDefault="00DC618A" w:rsidP="00DC618A">
      <w:pPr>
        <w:shd w:val="clear" w:color="auto" w:fill="FFFFFF"/>
        <w:spacing w:after="101" w:line="240" w:lineRule="auto"/>
        <w:ind w:hanging="522"/>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XXI.</w:t>
      </w:r>
      <w:r w:rsidRPr="00DC618A">
        <w:rPr>
          <w:rFonts w:ascii="Arial" w:eastAsia="Times New Roman" w:hAnsi="Arial" w:cs="Arial"/>
          <w:color w:val="2F2F2F"/>
          <w:sz w:val="20"/>
          <w:szCs w:val="20"/>
          <w:lang w:eastAsia="es-MX"/>
        </w:rPr>
        <w:t>   </w:t>
      </w:r>
      <w:r w:rsidRPr="00DC618A">
        <w:rPr>
          <w:rFonts w:ascii="Arial" w:eastAsia="Times New Roman" w:hAnsi="Arial" w:cs="Arial"/>
          <w:b/>
          <w:bCs/>
          <w:color w:val="2F2F2F"/>
          <w:sz w:val="18"/>
          <w:szCs w:val="18"/>
          <w:lang w:eastAsia="es-MX"/>
        </w:rPr>
        <w:t>Verificación censal</w:t>
      </w:r>
      <w:r w:rsidRPr="00DC618A">
        <w:rPr>
          <w:rFonts w:ascii="Arial" w:eastAsia="Times New Roman" w:hAnsi="Arial" w:cs="Arial"/>
          <w:color w:val="2F2F2F"/>
          <w:sz w:val="18"/>
          <w:szCs w:val="18"/>
          <w:lang w:eastAsia="es-MX"/>
        </w:rPr>
        <w:t>: Modalidad de verificación del cumplimiento de las obligaciones de transparencia por parte de los sujetos obligados del ámbito federal que se realiza a la totalidad de los organismos registrados en el Padrón.</w:t>
      </w:r>
    </w:p>
    <w:p w:rsidR="00DC618A" w:rsidRPr="00DC618A" w:rsidRDefault="00DC618A" w:rsidP="00DC618A">
      <w:pPr>
        <w:shd w:val="clear" w:color="auto" w:fill="FFFFFF"/>
        <w:spacing w:after="101" w:line="240" w:lineRule="auto"/>
        <w:ind w:hanging="522"/>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XXII.</w:t>
      </w:r>
      <w:r w:rsidRPr="00DC618A">
        <w:rPr>
          <w:rFonts w:ascii="Arial" w:eastAsia="Times New Roman" w:hAnsi="Arial" w:cs="Arial"/>
          <w:color w:val="2F2F2F"/>
          <w:sz w:val="20"/>
          <w:szCs w:val="20"/>
          <w:lang w:eastAsia="es-MX"/>
        </w:rPr>
        <w:t>  </w:t>
      </w:r>
      <w:r w:rsidRPr="00DC618A">
        <w:rPr>
          <w:rFonts w:ascii="Arial" w:eastAsia="Times New Roman" w:hAnsi="Arial" w:cs="Arial"/>
          <w:b/>
          <w:bCs/>
          <w:color w:val="2F2F2F"/>
          <w:sz w:val="18"/>
          <w:szCs w:val="18"/>
          <w:lang w:eastAsia="es-MX"/>
        </w:rPr>
        <w:t>Verificación muestral:</w:t>
      </w:r>
      <w:r w:rsidRPr="00DC618A">
        <w:rPr>
          <w:rFonts w:ascii="Arial" w:eastAsia="Times New Roman" w:hAnsi="Arial" w:cs="Arial"/>
          <w:color w:val="2F2F2F"/>
          <w:sz w:val="18"/>
          <w:szCs w:val="18"/>
          <w:lang w:eastAsia="es-MX"/>
        </w:rPr>
        <w:t xml:space="preserve"> Modalidad de verificación del cumplimiento de obligaciones de transparencia por parte de los sujetos obligados del ámbito federal que se realiza seleccionando una muestra aleatoria por estratos de acuerdo al tipo de institución, garantizando una representatividad de cuando menos un ochenta y cinco por ciento y un margen de error relativo máximo del diez por ciento. Estas especificaciones asumen el Teorema Central del Límite, el cual afirma </w:t>
      </w:r>
      <w:proofErr w:type="gramStart"/>
      <w:r w:rsidRPr="00DC618A">
        <w:rPr>
          <w:rFonts w:ascii="Arial" w:eastAsia="Times New Roman" w:hAnsi="Arial" w:cs="Arial"/>
          <w:color w:val="2F2F2F"/>
          <w:sz w:val="18"/>
          <w:szCs w:val="18"/>
          <w:lang w:eastAsia="es-MX"/>
        </w:rPr>
        <w:t>que</w:t>
      </w:r>
      <w:proofErr w:type="gramEnd"/>
      <w:r w:rsidRPr="00DC618A">
        <w:rPr>
          <w:rFonts w:ascii="Arial" w:eastAsia="Times New Roman" w:hAnsi="Arial" w:cs="Arial"/>
          <w:color w:val="2F2F2F"/>
          <w:sz w:val="18"/>
          <w:szCs w:val="18"/>
          <w:lang w:eastAsia="es-MX"/>
        </w:rPr>
        <w:t xml:space="preserve"> para un gran número de variables, si aplicamos una medida de tendencia central, como la media, no importa la distribución de probabilidad que tenga la variable de origen, ésta se distribuye como una normal.</w:t>
      </w:r>
    </w:p>
    <w:p w:rsidR="00DC618A" w:rsidRPr="00DC618A" w:rsidRDefault="00DC618A" w:rsidP="00DC618A">
      <w:pPr>
        <w:shd w:val="clear" w:color="auto" w:fill="FFFFFF"/>
        <w:spacing w:after="101" w:line="240" w:lineRule="auto"/>
        <w:jc w:val="center"/>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CAPÍTULO II</w:t>
      </w:r>
    </w:p>
    <w:p w:rsidR="00DC618A" w:rsidRPr="00DC618A" w:rsidRDefault="00DC618A" w:rsidP="00DC618A">
      <w:pPr>
        <w:shd w:val="clear" w:color="auto" w:fill="FFFFFF"/>
        <w:spacing w:after="101" w:line="240" w:lineRule="auto"/>
        <w:jc w:val="center"/>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DE LAS BASES Y PRINCIPIOS DEL PROCEDIMIENTO</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Tercero. </w:t>
      </w:r>
      <w:r w:rsidRPr="00DC618A">
        <w:rPr>
          <w:rFonts w:ascii="Arial" w:eastAsia="Times New Roman" w:hAnsi="Arial" w:cs="Arial"/>
          <w:color w:val="2F2F2F"/>
          <w:sz w:val="18"/>
          <w:szCs w:val="18"/>
          <w:lang w:eastAsia="es-MX"/>
        </w:rPr>
        <w:t>El procedimiento de verificación se llevará de conformidad con lo dispuesto en los presentes Lineamientos y el correspondiente Manual para la distribución de competencias al interior del Instituto.</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Cuarto. </w:t>
      </w:r>
      <w:r w:rsidRPr="00DC618A">
        <w:rPr>
          <w:rFonts w:ascii="Arial" w:eastAsia="Times New Roman" w:hAnsi="Arial" w:cs="Arial"/>
          <w:color w:val="2F2F2F"/>
          <w:sz w:val="18"/>
          <w:szCs w:val="18"/>
          <w:lang w:eastAsia="es-MX"/>
        </w:rPr>
        <w:t>Las notificaciones que deba realizar el Instituto a los sujetos obligados con motivo de los presentes lineamientos, al igual que su desahogo, deberán realizarse a través del módulo habilitado para tales efectos en la Plataforma Nacional de Transparencia.</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Quinto. </w:t>
      </w:r>
      <w:r w:rsidRPr="00DC618A">
        <w:rPr>
          <w:rFonts w:ascii="Arial" w:eastAsia="Times New Roman" w:hAnsi="Arial" w:cs="Arial"/>
          <w:color w:val="2F2F2F"/>
          <w:sz w:val="18"/>
          <w:szCs w:val="18"/>
          <w:lang w:eastAsia="es-MX"/>
        </w:rPr>
        <w:t>El Instituto llevará a cabo las acciones de verificación del cumplimiento de obligaciones de transparencia dispuestas en los artículos 70 a 83 de la Ley General y 68 a 76 de la Ley Federal, según corresponda, con base en lo establecido en las Tablas de Aplicabilidad y los Lineamientos Técnicos Generales y Federales, a los sujetos obligados del ámbito federal determinados por la modalidad de verificación (censal o muestral).</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Sexto. </w:t>
      </w:r>
      <w:r w:rsidRPr="00DC618A">
        <w:rPr>
          <w:rFonts w:ascii="Arial" w:eastAsia="Times New Roman" w:hAnsi="Arial" w:cs="Arial"/>
          <w:color w:val="2F2F2F"/>
          <w:sz w:val="18"/>
          <w:szCs w:val="18"/>
          <w:lang w:eastAsia="es-MX"/>
        </w:rPr>
        <w:t xml:space="preserve">Las verificaciones se realizarán a los portales de internet de los sujetos obligados y en la Plataforma Nacional, las </w:t>
      </w:r>
      <w:proofErr w:type="gramStart"/>
      <w:r w:rsidRPr="00DC618A">
        <w:rPr>
          <w:rFonts w:ascii="Arial" w:eastAsia="Times New Roman" w:hAnsi="Arial" w:cs="Arial"/>
          <w:color w:val="2F2F2F"/>
          <w:sz w:val="18"/>
          <w:szCs w:val="18"/>
          <w:lang w:eastAsia="es-MX"/>
        </w:rPr>
        <w:t>cuales</w:t>
      </w:r>
      <w:proofErr w:type="gramEnd"/>
      <w:r w:rsidRPr="00DC618A">
        <w:rPr>
          <w:rFonts w:ascii="Arial" w:eastAsia="Times New Roman" w:hAnsi="Arial" w:cs="Arial"/>
          <w:color w:val="2F2F2F"/>
          <w:sz w:val="18"/>
          <w:szCs w:val="18"/>
          <w:lang w:eastAsia="es-MX"/>
        </w:rPr>
        <w:t xml:space="preserve"> a su vez, serán ejecutadas por las Direcciones Generales de Enlace, adscritas a la Secretaría.</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Séptimo. </w:t>
      </w:r>
      <w:r w:rsidRPr="00DC618A">
        <w:rPr>
          <w:rFonts w:ascii="Arial" w:eastAsia="Times New Roman" w:hAnsi="Arial" w:cs="Arial"/>
          <w:color w:val="2F2F2F"/>
          <w:sz w:val="18"/>
          <w:szCs w:val="18"/>
          <w:lang w:eastAsia="es-MX"/>
        </w:rPr>
        <w:t>El Instituto realizará, en el ámbito de sus atribuciones, acciones de verificación del cumplimiento de obligaciones de transparencia a los sujetos obligados del ámbito federal en los términos que se dispongan en cada Programa Anual que será aprobado por el Pleno del Instituto en cada ejercicio. Otra modalidad de verificación será la que se realice como consecuencia de las denuncias ciudadanas que se formulen conforme a lo dispuesto en los Lineamientos que establecen el procedimiento de denuncia por incumplimiento de las obligaciones de transparencia previstas en los artículos 70 a 83 de la Ley General de Transparencia y Acceso a la Información Pública y 69 a 76 de la Ley Federal de Transparencia y Acceso a la Información Pública.</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Octavo.</w:t>
      </w:r>
      <w:r w:rsidRPr="00DC618A">
        <w:rPr>
          <w:rFonts w:ascii="Arial" w:eastAsia="Times New Roman" w:hAnsi="Arial" w:cs="Arial"/>
          <w:color w:val="2F2F2F"/>
          <w:sz w:val="18"/>
          <w:szCs w:val="18"/>
          <w:lang w:eastAsia="es-MX"/>
        </w:rPr>
        <w:t> Los periodos de evaluación y la modalidad (censal o muestral) de las verificaciones de cumplimiento de las obligaciones de transparencia se establecerán por medio del Programa Anual.</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Noveno.</w:t>
      </w:r>
      <w:r w:rsidRPr="00DC618A">
        <w:rPr>
          <w:rFonts w:ascii="Arial" w:eastAsia="Times New Roman" w:hAnsi="Arial" w:cs="Arial"/>
          <w:color w:val="2F2F2F"/>
          <w:sz w:val="18"/>
          <w:szCs w:val="18"/>
          <w:lang w:eastAsia="es-MX"/>
        </w:rPr>
        <w:t> La verificación del cumplimiento de Obligaciones de Transparencia podrá realizarse a la totalidad de los sujetos obligados del ámbito federal registrado en el padrón (verificación censal) o bien, seleccionando una muestra aleatoria por estratos de acuerdo al tipo de institución, garantizando una representatividad de cuando menos un ochenta y cinco por ciento y un margen de error relativo máximo del diez por ciento (verificación muestral). También podrá realizarse a sujetos obligados específicos como producto de la interposición de una denuncia ciudadana.</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Décimo. </w:t>
      </w:r>
      <w:r w:rsidRPr="00DC618A">
        <w:rPr>
          <w:rFonts w:ascii="Arial" w:eastAsia="Times New Roman" w:hAnsi="Arial" w:cs="Arial"/>
          <w:color w:val="2F2F2F"/>
          <w:sz w:val="18"/>
          <w:szCs w:val="18"/>
          <w:lang w:eastAsia="es-MX"/>
        </w:rPr>
        <w:t>A falta de disposición expresa en la Ley General, Ley Federal y en los presentes lineamientos, se aplicarán de manera supletoria la Ley Federal de Procedimiento Administrativo y en lo no previsto en ésta, se aplicará el Código Federal de Procedimientos Civiles.</w:t>
      </w:r>
    </w:p>
    <w:p w:rsidR="00DC618A" w:rsidRPr="00DC618A" w:rsidRDefault="00DC618A" w:rsidP="00DC618A">
      <w:pPr>
        <w:shd w:val="clear" w:color="auto" w:fill="FFFFFF"/>
        <w:spacing w:after="101" w:line="240" w:lineRule="auto"/>
        <w:jc w:val="center"/>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TÍTULO SEGUNDO</w:t>
      </w:r>
    </w:p>
    <w:p w:rsidR="00DC618A" w:rsidRPr="00DC618A" w:rsidRDefault="00DC618A" w:rsidP="00DC618A">
      <w:pPr>
        <w:shd w:val="clear" w:color="auto" w:fill="FFFFFF"/>
        <w:spacing w:after="101" w:line="240" w:lineRule="auto"/>
        <w:jc w:val="center"/>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DEL PROCEDIMIENTO DE VERIFICACIÓN DE CUMPLIMIENTO A LAS OBLIGACIONES DE</w:t>
      </w:r>
      <w:r w:rsidRPr="00DC618A">
        <w:rPr>
          <w:rFonts w:ascii="Arial" w:eastAsia="Times New Roman" w:hAnsi="Arial" w:cs="Arial"/>
          <w:color w:val="2F2F2F"/>
          <w:sz w:val="18"/>
          <w:szCs w:val="18"/>
          <w:lang w:eastAsia="es-MX"/>
        </w:rPr>
        <w:br/>
      </w:r>
      <w:r w:rsidRPr="00DC618A">
        <w:rPr>
          <w:rFonts w:ascii="Arial" w:eastAsia="Times New Roman" w:hAnsi="Arial" w:cs="Arial"/>
          <w:b/>
          <w:bCs/>
          <w:color w:val="2F2F2F"/>
          <w:sz w:val="18"/>
          <w:szCs w:val="18"/>
          <w:lang w:eastAsia="es-MX"/>
        </w:rPr>
        <w:t>TRANSPARENCIA</w:t>
      </w:r>
    </w:p>
    <w:p w:rsidR="00DC618A" w:rsidRPr="00DC618A" w:rsidRDefault="00DC618A" w:rsidP="00DC618A">
      <w:pPr>
        <w:shd w:val="clear" w:color="auto" w:fill="FFFFFF"/>
        <w:spacing w:after="101" w:line="240" w:lineRule="auto"/>
        <w:jc w:val="center"/>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lastRenderedPageBreak/>
        <w:t>CAPÍTULO I</w:t>
      </w:r>
    </w:p>
    <w:p w:rsidR="00DC618A" w:rsidRPr="00DC618A" w:rsidRDefault="00DC618A" w:rsidP="00DC618A">
      <w:pPr>
        <w:shd w:val="clear" w:color="auto" w:fill="FFFFFF"/>
        <w:spacing w:after="101" w:line="240" w:lineRule="auto"/>
        <w:jc w:val="center"/>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DE LA VERIFICACIÓN</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Décimo primero. </w:t>
      </w:r>
      <w:r w:rsidRPr="00DC618A">
        <w:rPr>
          <w:rFonts w:ascii="Arial" w:eastAsia="Times New Roman" w:hAnsi="Arial" w:cs="Arial"/>
          <w:color w:val="2F2F2F"/>
          <w:sz w:val="18"/>
          <w:szCs w:val="18"/>
          <w:lang w:eastAsia="es-MX"/>
        </w:rPr>
        <w:t>Las acciones de vigilancia se realizarán mediante la verificación de los portales de internet y de la Plataforma Nacional, </w:t>
      </w:r>
      <w:r w:rsidRPr="00DC618A">
        <w:rPr>
          <w:rFonts w:ascii="Arial" w:eastAsia="Times New Roman" w:hAnsi="Arial" w:cs="Arial"/>
          <w:color w:val="000000"/>
          <w:sz w:val="18"/>
          <w:szCs w:val="18"/>
          <w:lang w:eastAsia="es-MX"/>
        </w:rPr>
        <w:t>a efecto de corroborar que la información publicada por los sujetos obligados esté completa y que la actualización haya sido realizada en tiempo y forma, es decir, que cuente con los elementos de forma, términos, plazos y formatos establecidos en los Lineamientos Técnicos Generales y en los</w:t>
      </w:r>
      <w:r w:rsidRPr="00DC618A">
        <w:rPr>
          <w:rFonts w:ascii="Arial" w:eastAsia="Times New Roman" w:hAnsi="Arial" w:cs="Arial"/>
          <w:color w:val="2F2F2F"/>
          <w:sz w:val="18"/>
          <w:szCs w:val="18"/>
          <w:lang w:eastAsia="es-MX"/>
        </w:rPr>
        <w:t> </w:t>
      </w:r>
      <w:r w:rsidRPr="00DC618A">
        <w:rPr>
          <w:rFonts w:ascii="Arial" w:eastAsia="Times New Roman" w:hAnsi="Arial" w:cs="Arial"/>
          <w:color w:val="000000"/>
          <w:sz w:val="18"/>
          <w:szCs w:val="18"/>
          <w:lang w:eastAsia="es-MX"/>
        </w:rPr>
        <w:t>Lineamientos Técnicos Federales.</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b/>
          <w:bCs/>
          <w:color w:val="000000"/>
          <w:sz w:val="18"/>
          <w:szCs w:val="18"/>
          <w:lang w:eastAsia="es-MX"/>
        </w:rPr>
        <w:t>Décimo segundo.</w:t>
      </w:r>
      <w:r w:rsidRPr="00DC618A">
        <w:rPr>
          <w:rFonts w:ascii="Arial" w:eastAsia="Times New Roman" w:hAnsi="Arial" w:cs="Arial"/>
          <w:color w:val="000000"/>
          <w:sz w:val="18"/>
          <w:szCs w:val="18"/>
          <w:lang w:eastAsia="es-MX"/>
        </w:rPr>
        <w:t> Las acciones de verificación del cumplimiento de obligaciones de transparencia se llevarán a cabo conforme a los procedimientos y metodología de evaluación establecidos en el correspondiente Manual</w:t>
      </w:r>
      <w:r w:rsidRPr="00DC618A">
        <w:rPr>
          <w:rFonts w:ascii="Arial" w:eastAsia="Times New Roman" w:hAnsi="Arial" w:cs="Arial"/>
          <w:color w:val="2F2F2F"/>
          <w:sz w:val="18"/>
          <w:szCs w:val="18"/>
          <w:lang w:eastAsia="es-MX"/>
        </w:rPr>
        <w:t>.</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color w:val="2F2F2F"/>
          <w:sz w:val="18"/>
          <w:szCs w:val="18"/>
          <w:lang w:eastAsia="es-MX"/>
        </w:rPr>
        <w:t>Los resultados de la verificación serán consignados en los formatos y/o herramienta informática que para tal efecto se generen.</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b/>
          <w:bCs/>
          <w:color w:val="000000"/>
          <w:sz w:val="18"/>
          <w:szCs w:val="18"/>
          <w:lang w:eastAsia="es-MX"/>
        </w:rPr>
        <w:t>Décimo tercero.</w:t>
      </w:r>
      <w:r w:rsidRPr="00DC618A">
        <w:rPr>
          <w:rFonts w:ascii="Arial" w:eastAsia="Times New Roman" w:hAnsi="Arial" w:cs="Arial"/>
          <w:color w:val="000000"/>
          <w:sz w:val="18"/>
          <w:szCs w:val="18"/>
          <w:lang w:eastAsia="es-MX"/>
        </w:rPr>
        <w:t> Una vez concluido el periodo de cada verificación en los términos establecidos por el correspondiente Programa Anual, el Pleno emitirá un dictamen en el que se determine el cumplimiento, o no, de las obligaciones de transparencia que correspondan a cada sujeto obligado, de acuerdo con lo establecido en la Ley General, la Ley Federal y los Lineamientos Técnicos Generales y Federales.</w:t>
      </w:r>
    </w:p>
    <w:p w:rsidR="00DC618A" w:rsidRPr="00DC618A" w:rsidRDefault="00DC618A" w:rsidP="00DC618A">
      <w:pPr>
        <w:shd w:val="clear" w:color="auto" w:fill="FFFFFF"/>
        <w:spacing w:after="101" w:line="240" w:lineRule="auto"/>
        <w:jc w:val="center"/>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CAPÍTULO II</w:t>
      </w:r>
    </w:p>
    <w:p w:rsidR="00DC618A" w:rsidRPr="00DC618A" w:rsidRDefault="00DC618A" w:rsidP="00DC618A">
      <w:pPr>
        <w:shd w:val="clear" w:color="auto" w:fill="FFFFFF"/>
        <w:spacing w:after="94" w:line="240" w:lineRule="auto"/>
        <w:jc w:val="center"/>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DEL DICTAMEN</w:t>
      </w:r>
    </w:p>
    <w:p w:rsidR="00DC618A" w:rsidRPr="00DC618A" w:rsidRDefault="00DC618A" w:rsidP="00DC618A">
      <w:pPr>
        <w:shd w:val="clear" w:color="auto" w:fill="FFFFFF"/>
        <w:spacing w:after="94"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Décimo cuarto. </w:t>
      </w:r>
      <w:r w:rsidRPr="00DC618A">
        <w:rPr>
          <w:rFonts w:ascii="Arial" w:eastAsia="Times New Roman" w:hAnsi="Arial" w:cs="Arial"/>
          <w:color w:val="2F2F2F"/>
          <w:sz w:val="18"/>
          <w:szCs w:val="18"/>
          <w:lang w:eastAsia="es-MX"/>
        </w:rPr>
        <w:t>Concluido el proceso de verificación, las Direcciones Generales de Enlace remitirán los resultados que obtuvieron los sujetos obligados a la Secretaría para, con el apoyo de la Dirección General de Evaluación, validar dichos resultados, en su caso.</w:t>
      </w:r>
    </w:p>
    <w:p w:rsidR="00DC618A" w:rsidRPr="00DC618A" w:rsidRDefault="00DC618A" w:rsidP="00DC618A">
      <w:pPr>
        <w:shd w:val="clear" w:color="auto" w:fill="FFFFFF"/>
        <w:spacing w:after="94"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Décimo quinto.</w:t>
      </w:r>
      <w:r w:rsidRPr="00DC618A">
        <w:rPr>
          <w:rFonts w:ascii="Arial" w:eastAsia="Times New Roman" w:hAnsi="Arial" w:cs="Arial"/>
          <w:color w:val="2F2F2F"/>
          <w:sz w:val="18"/>
          <w:szCs w:val="18"/>
          <w:lang w:eastAsia="es-MX"/>
        </w:rPr>
        <w:t> Una vez validados los resultados de la verificación virtual, cada Dirección General de Enlace elaborará y remitirá a la Secretaría, para su validación, las propuestas de dictamen de cumplimiento </w:t>
      </w:r>
      <w:r w:rsidRPr="00DC618A">
        <w:rPr>
          <w:rFonts w:ascii="Arial" w:eastAsia="Times New Roman" w:hAnsi="Arial" w:cs="Arial"/>
          <w:color w:val="000000"/>
          <w:sz w:val="18"/>
          <w:szCs w:val="18"/>
          <w:lang w:eastAsia="es-MX"/>
        </w:rPr>
        <w:t>de</w:t>
      </w:r>
    </w:p>
    <w:p w:rsidR="00DC618A" w:rsidRPr="00DC618A" w:rsidRDefault="00DC618A" w:rsidP="00DC618A">
      <w:pPr>
        <w:shd w:val="clear" w:color="auto" w:fill="FFFFFF"/>
        <w:spacing w:after="94" w:line="240" w:lineRule="auto"/>
        <w:jc w:val="both"/>
        <w:rPr>
          <w:rFonts w:ascii="Arial" w:eastAsia="Times New Roman" w:hAnsi="Arial" w:cs="Arial"/>
          <w:color w:val="2F2F2F"/>
          <w:sz w:val="18"/>
          <w:szCs w:val="18"/>
          <w:lang w:eastAsia="es-MX"/>
        </w:rPr>
      </w:pPr>
      <w:r w:rsidRPr="00DC618A">
        <w:rPr>
          <w:rFonts w:ascii="Arial" w:eastAsia="Times New Roman" w:hAnsi="Arial" w:cs="Arial"/>
          <w:color w:val="000000"/>
          <w:sz w:val="18"/>
          <w:szCs w:val="18"/>
          <w:lang w:eastAsia="es-MX"/>
        </w:rPr>
        <w:t>obligaciones de transparencia que correspondan a cada sujeto obligado evaluado; a efecto de que sea sometido a consideración del Pleno del Instituto para su eventual aprobación.</w:t>
      </w:r>
    </w:p>
    <w:p w:rsidR="00DC618A" w:rsidRPr="00DC618A" w:rsidRDefault="00DC618A" w:rsidP="00DC618A">
      <w:pPr>
        <w:shd w:val="clear" w:color="auto" w:fill="FFFFFF"/>
        <w:spacing w:after="94"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Décimo sexto. </w:t>
      </w:r>
      <w:r w:rsidRPr="00DC618A">
        <w:rPr>
          <w:rFonts w:ascii="Arial" w:eastAsia="Times New Roman" w:hAnsi="Arial" w:cs="Arial"/>
          <w:color w:val="2F2F2F"/>
          <w:sz w:val="18"/>
          <w:szCs w:val="18"/>
          <w:lang w:eastAsia="es-MX"/>
        </w:rPr>
        <w:t>En caso de que las Direcciones Generales de Enlace consideren que los sujetos obligados cumplen con sus obligaciones de transparencia, formularán un proyecto de dictamen en ese sentido.</w:t>
      </w:r>
    </w:p>
    <w:p w:rsidR="00DC618A" w:rsidRPr="00DC618A" w:rsidRDefault="00DC618A" w:rsidP="00DC618A">
      <w:pPr>
        <w:shd w:val="clear" w:color="auto" w:fill="FFFFFF"/>
        <w:spacing w:after="94"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Décimo séptimo.</w:t>
      </w:r>
      <w:r w:rsidRPr="00DC618A">
        <w:rPr>
          <w:rFonts w:ascii="Arial" w:eastAsia="Times New Roman" w:hAnsi="Arial" w:cs="Arial"/>
          <w:color w:val="2F2F2F"/>
          <w:sz w:val="18"/>
          <w:szCs w:val="18"/>
          <w:lang w:eastAsia="es-MX"/>
        </w:rPr>
        <w:t> Posterior a la aprobación del Pleno, las Direcciones Generales de Enlace serán las encargadas de notificar el dictamen de cumplimiento a los sujetos obligados a través del módulo habilitado para tales efectos en la Plataforma Nacional.</w:t>
      </w:r>
    </w:p>
    <w:p w:rsidR="00DC618A" w:rsidRPr="00DC618A" w:rsidRDefault="00DC618A" w:rsidP="00DC618A">
      <w:pPr>
        <w:shd w:val="clear" w:color="auto" w:fill="FFFFFF"/>
        <w:spacing w:after="94"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Décimo octavo. </w:t>
      </w:r>
      <w:r w:rsidRPr="00DC618A">
        <w:rPr>
          <w:rFonts w:ascii="Arial" w:eastAsia="Times New Roman" w:hAnsi="Arial" w:cs="Arial"/>
          <w:color w:val="000000"/>
          <w:sz w:val="18"/>
          <w:szCs w:val="18"/>
          <w:lang w:eastAsia="es-MX"/>
        </w:rPr>
        <w:t>En los casos en que las Direcciones Generales de Enlace determinen la existencia de incumplimiento a las obligaciones de transparencia por parte de los sujetos obligados, elaborarán y remitirán a la Secretaría, para su validación,</w:t>
      </w:r>
      <w:r w:rsidRPr="00DC618A">
        <w:rPr>
          <w:rFonts w:ascii="Arial" w:eastAsia="Times New Roman" w:hAnsi="Arial" w:cs="Arial"/>
          <w:color w:val="2F2F2F"/>
          <w:sz w:val="18"/>
          <w:szCs w:val="18"/>
          <w:lang w:eastAsia="es-MX"/>
        </w:rPr>
        <w:t> las propuestas de dictamen de incumplimiento </w:t>
      </w:r>
      <w:r w:rsidRPr="00DC618A">
        <w:rPr>
          <w:rFonts w:ascii="Arial" w:eastAsia="Times New Roman" w:hAnsi="Arial" w:cs="Arial"/>
          <w:color w:val="000000"/>
          <w:sz w:val="18"/>
          <w:szCs w:val="18"/>
          <w:lang w:eastAsia="es-MX"/>
        </w:rPr>
        <w:t>de obligaciones de transparencia que correspondan a cada sujeto obligado; a efecto de que sea sometido a consideración del Pleno del Instituto, para su eventual aprobación.</w:t>
      </w:r>
    </w:p>
    <w:p w:rsidR="00DC618A" w:rsidRPr="00DC618A" w:rsidRDefault="00DC618A" w:rsidP="00DC618A">
      <w:pPr>
        <w:shd w:val="clear" w:color="auto" w:fill="FFFFFF"/>
        <w:spacing w:after="94"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Décimo noveno</w:t>
      </w:r>
      <w:r w:rsidRPr="00DC618A">
        <w:rPr>
          <w:rFonts w:ascii="Arial" w:eastAsia="Times New Roman" w:hAnsi="Arial" w:cs="Arial"/>
          <w:b/>
          <w:bCs/>
          <w:color w:val="000000"/>
          <w:sz w:val="18"/>
          <w:szCs w:val="18"/>
          <w:lang w:eastAsia="es-MX"/>
        </w:rPr>
        <w:t>.</w:t>
      </w:r>
      <w:r w:rsidRPr="00DC618A">
        <w:rPr>
          <w:rFonts w:ascii="Arial" w:eastAsia="Times New Roman" w:hAnsi="Arial" w:cs="Arial"/>
          <w:color w:val="000000"/>
          <w:sz w:val="18"/>
          <w:szCs w:val="18"/>
          <w:lang w:eastAsia="es-MX"/>
        </w:rPr>
        <w:t> En los proyectos de dictámenes de incumplimiento quedarán formulados los requerimientos, recomendaciones u observaciones derivadas de la verificación, así como los términos en los que los sujetos obligados deberán atender y subsanar las inconsistencias detectadas.</w:t>
      </w:r>
    </w:p>
    <w:p w:rsidR="00DC618A" w:rsidRPr="00DC618A" w:rsidRDefault="00DC618A" w:rsidP="00DC618A">
      <w:pPr>
        <w:shd w:val="clear" w:color="auto" w:fill="FFFFFF"/>
        <w:spacing w:after="94"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color w:val="2F2F2F"/>
          <w:sz w:val="18"/>
          <w:szCs w:val="18"/>
          <w:lang w:eastAsia="es-MX"/>
        </w:rPr>
        <w:t>Asimismo, se indicará(n) claramente la(s) inconsistencia(s) que da(n) lugar al incumplimiento detectado.</w:t>
      </w:r>
    </w:p>
    <w:p w:rsidR="00DC618A" w:rsidRPr="00DC618A" w:rsidRDefault="00DC618A" w:rsidP="00DC618A">
      <w:pPr>
        <w:shd w:val="clear" w:color="auto" w:fill="FFFFFF"/>
        <w:spacing w:after="94"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Vigésimo.</w:t>
      </w:r>
      <w:r w:rsidRPr="00DC618A">
        <w:rPr>
          <w:rFonts w:ascii="Arial" w:eastAsia="Times New Roman" w:hAnsi="Arial" w:cs="Arial"/>
          <w:color w:val="2F2F2F"/>
          <w:sz w:val="18"/>
          <w:szCs w:val="18"/>
          <w:lang w:eastAsia="es-MX"/>
        </w:rPr>
        <w:t> Posterior a la aprobación del Pleno, las Direcciones Generales de Enlace serán las encargadas de notificar el dictamen de incumplimiento a los sujetos obligados a través del módulo habilitado para tales efectos en la Plataforma Nacional.</w:t>
      </w:r>
    </w:p>
    <w:p w:rsidR="00DC618A" w:rsidRPr="00DC618A" w:rsidRDefault="00DC618A" w:rsidP="00DC618A">
      <w:pPr>
        <w:shd w:val="clear" w:color="auto" w:fill="FFFFFF"/>
        <w:spacing w:after="94" w:line="240" w:lineRule="auto"/>
        <w:jc w:val="center"/>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CAPÍTULO III</w:t>
      </w:r>
    </w:p>
    <w:p w:rsidR="00DC618A" w:rsidRPr="00DC618A" w:rsidRDefault="00DC618A" w:rsidP="00DC618A">
      <w:pPr>
        <w:shd w:val="clear" w:color="auto" w:fill="FFFFFF"/>
        <w:spacing w:after="94" w:line="240" w:lineRule="auto"/>
        <w:jc w:val="center"/>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DEL CUMPLIMIENTO AL DICTAMEN</w:t>
      </w:r>
    </w:p>
    <w:p w:rsidR="00DC618A" w:rsidRPr="00DC618A" w:rsidRDefault="00DC618A" w:rsidP="00DC618A">
      <w:pPr>
        <w:shd w:val="clear" w:color="auto" w:fill="FFFFFF"/>
        <w:spacing w:after="94"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Vigésimo primero. </w:t>
      </w:r>
      <w:r w:rsidRPr="00DC618A">
        <w:rPr>
          <w:rFonts w:ascii="Arial" w:eastAsia="Times New Roman" w:hAnsi="Arial" w:cs="Arial"/>
          <w:color w:val="000000"/>
          <w:sz w:val="18"/>
          <w:szCs w:val="18"/>
          <w:lang w:eastAsia="es-MX"/>
        </w:rPr>
        <w:t>Transcurrido el plazo establecido, el cual no podrá ser mayor a veinte días hábiles para atender los requerimientos, recomendaciones u observaciones del dictamen de incumplimiento, el sujeto obligado deberá presentar un </w:t>
      </w:r>
      <w:r w:rsidRPr="00DC618A">
        <w:rPr>
          <w:rFonts w:ascii="Arial" w:eastAsia="Times New Roman" w:hAnsi="Arial" w:cs="Arial"/>
          <w:color w:val="2F2F2F"/>
          <w:sz w:val="18"/>
          <w:szCs w:val="18"/>
          <w:lang w:eastAsia="es-MX"/>
        </w:rPr>
        <w:t>informe acompañado de las pruebas que considere necesarias, respecto al estado</w:t>
      </w:r>
      <w:r w:rsidRPr="00DC618A">
        <w:rPr>
          <w:rFonts w:ascii="Arial" w:eastAsia="Times New Roman" w:hAnsi="Arial" w:cs="Arial"/>
          <w:color w:val="000000"/>
          <w:sz w:val="18"/>
          <w:szCs w:val="18"/>
          <w:lang w:eastAsia="es-MX"/>
        </w:rPr>
        <w:t> de cumplimento del dictamen.</w:t>
      </w:r>
    </w:p>
    <w:p w:rsidR="00DC618A" w:rsidRPr="00DC618A" w:rsidRDefault="00DC618A" w:rsidP="00DC618A">
      <w:pPr>
        <w:shd w:val="clear" w:color="auto" w:fill="FFFFFF"/>
        <w:spacing w:after="94"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b/>
          <w:bCs/>
          <w:color w:val="000000"/>
          <w:sz w:val="18"/>
          <w:szCs w:val="18"/>
          <w:lang w:eastAsia="es-MX"/>
        </w:rPr>
        <w:t>Vigésimo segundo.</w:t>
      </w:r>
      <w:r w:rsidRPr="00DC618A">
        <w:rPr>
          <w:rFonts w:ascii="Arial" w:eastAsia="Times New Roman" w:hAnsi="Arial" w:cs="Arial"/>
          <w:color w:val="000000"/>
          <w:sz w:val="18"/>
          <w:szCs w:val="18"/>
          <w:lang w:eastAsia="es-MX"/>
        </w:rPr>
        <w:t> Las</w:t>
      </w:r>
      <w:r w:rsidRPr="00DC618A">
        <w:rPr>
          <w:rFonts w:ascii="Arial" w:eastAsia="Times New Roman" w:hAnsi="Arial" w:cs="Arial"/>
          <w:b/>
          <w:bCs/>
          <w:color w:val="2F2F2F"/>
          <w:sz w:val="18"/>
          <w:szCs w:val="18"/>
          <w:lang w:eastAsia="es-MX"/>
        </w:rPr>
        <w:t> </w:t>
      </w:r>
      <w:r w:rsidRPr="00DC618A">
        <w:rPr>
          <w:rFonts w:ascii="Arial" w:eastAsia="Times New Roman" w:hAnsi="Arial" w:cs="Arial"/>
          <w:color w:val="2F2F2F"/>
          <w:sz w:val="18"/>
          <w:szCs w:val="18"/>
          <w:lang w:eastAsia="es-MX"/>
        </w:rPr>
        <w:t>Direcciones Generales de Enlace realizarán el análisis de los elementos aportados por los sujetos obligados y </w:t>
      </w:r>
      <w:r w:rsidRPr="00DC618A">
        <w:rPr>
          <w:rFonts w:ascii="Arial" w:eastAsia="Times New Roman" w:hAnsi="Arial" w:cs="Arial"/>
          <w:color w:val="000000"/>
          <w:sz w:val="18"/>
          <w:szCs w:val="18"/>
          <w:lang w:eastAsia="es-MX"/>
        </w:rPr>
        <w:t>verificarán que se hayan cumplido en su totalidad los requerimientos, recomendaciones u observaciones del dictamen de incumplimiento.</w:t>
      </w:r>
    </w:p>
    <w:p w:rsidR="00DC618A" w:rsidRPr="00DC618A" w:rsidRDefault="00DC618A" w:rsidP="00DC618A">
      <w:pPr>
        <w:shd w:val="clear" w:color="auto" w:fill="FFFFFF"/>
        <w:spacing w:after="94"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color w:val="000000"/>
          <w:sz w:val="18"/>
          <w:szCs w:val="18"/>
          <w:lang w:eastAsia="es-MX"/>
        </w:rPr>
        <w:lastRenderedPageBreak/>
        <w:t>De considerarlo pertinente, podrán solicitar a los sujetos obligados, informes complementarios que les permitan contar con los elementos para llevar a cabo la verificación de cumplimiento del dictamen; </w:t>
      </w:r>
      <w:r w:rsidRPr="00DC618A">
        <w:rPr>
          <w:rFonts w:ascii="Arial" w:eastAsia="Times New Roman" w:hAnsi="Arial" w:cs="Arial"/>
          <w:color w:val="2F2F2F"/>
          <w:sz w:val="18"/>
          <w:szCs w:val="18"/>
          <w:lang w:eastAsia="es-MX"/>
        </w:rPr>
        <w:t>en cuyo caso, los sujetos obligados deberán remitir dicho informe en un plazo que no podrá exceder de tres días siguientes a la notificación correspondiente.</w:t>
      </w:r>
    </w:p>
    <w:p w:rsidR="00DC618A" w:rsidRPr="00DC618A" w:rsidRDefault="00DC618A" w:rsidP="00DC618A">
      <w:pPr>
        <w:shd w:val="clear" w:color="auto" w:fill="FFFFFF"/>
        <w:spacing w:after="94"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Vigésimo tercero.</w:t>
      </w:r>
      <w:r w:rsidRPr="00DC618A">
        <w:rPr>
          <w:rFonts w:ascii="Arial" w:eastAsia="Times New Roman" w:hAnsi="Arial" w:cs="Arial"/>
          <w:color w:val="2F2F2F"/>
          <w:sz w:val="18"/>
          <w:szCs w:val="18"/>
          <w:lang w:eastAsia="es-MX"/>
        </w:rPr>
        <w:t> Las Direcciones Generales de Enlace integrarán y remitirán a la Secretaría, para su validación, los resultados que deriven de las acciones de verificación que se lleven a cabo.</w:t>
      </w:r>
    </w:p>
    <w:p w:rsidR="00DC618A" w:rsidRPr="00DC618A" w:rsidRDefault="00DC618A" w:rsidP="00DC618A">
      <w:pPr>
        <w:shd w:val="clear" w:color="auto" w:fill="FFFFFF"/>
        <w:spacing w:after="94"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Vigésimo cuarto. </w:t>
      </w:r>
      <w:r w:rsidRPr="00DC618A">
        <w:rPr>
          <w:rFonts w:ascii="Arial" w:eastAsia="Times New Roman" w:hAnsi="Arial" w:cs="Arial"/>
          <w:color w:val="2F2F2F"/>
          <w:sz w:val="18"/>
          <w:szCs w:val="18"/>
          <w:lang w:eastAsia="es-MX"/>
        </w:rPr>
        <w:t>Previa validación de la Secretaría, el informe de resultados integrado por las Direcciones Generales de Enlace será sometido a consideración del Pleno del Instituto para su discusión y eventual aprobación.</w:t>
      </w:r>
    </w:p>
    <w:p w:rsidR="00DC618A" w:rsidRPr="00DC618A" w:rsidRDefault="00DC618A" w:rsidP="00DC618A">
      <w:pPr>
        <w:shd w:val="clear" w:color="auto" w:fill="FFFFFF"/>
        <w:spacing w:after="94"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Vigésimo quinto.</w:t>
      </w:r>
      <w:r w:rsidRPr="00DC618A">
        <w:rPr>
          <w:rFonts w:ascii="Arial" w:eastAsia="Times New Roman" w:hAnsi="Arial" w:cs="Arial"/>
          <w:color w:val="2F2F2F"/>
          <w:sz w:val="18"/>
          <w:szCs w:val="18"/>
          <w:lang w:eastAsia="es-MX"/>
        </w:rPr>
        <w:t> Cuando derivado de las acciones de verificación del dictamen, las Direcciones Generales de Enlace considera que los sujetos obligados atendieron en su totalidad los requerimientos, recomendaciones u observaciones, elaborarán y remitirá a la Secretaría, para su validación, las propuestas de acuerdo de cumplimiento </w:t>
      </w:r>
      <w:r w:rsidRPr="00DC618A">
        <w:rPr>
          <w:rFonts w:ascii="Arial" w:eastAsia="Times New Roman" w:hAnsi="Arial" w:cs="Arial"/>
          <w:color w:val="000000"/>
          <w:sz w:val="18"/>
          <w:szCs w:val="18"/>
          <w:lang w:eastAsia="es-MX"/>
        </w:rPr>
        <w:t>que correspondan a cada sujeto obligado; a efecto de que sea sometido a consideración del Pleno, para su eventual aprobación.</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Vigésimo sexto.</w:t>
      </w:r>
      <w:r w:rsidRPr="00DC618A">
        <w:rPr>
          <w:rFonts w:ascii="Arial" w:eastAsia="Times New Roman" w:hAnsi="Arial" w:cs="Arial"/>
          <w:color w:val="2F2F2F"/>
          <w:sz w:val="18"/>
          <w:szCs w:val="18"/>
          <w:lang w:eastAsia="es-MX"/>
        </w:rPr>
        <w:t> Una vez aprobado por el Pleno</w:t>
      </w:r>
      <w:r w:rsidRPr="00DC618A">
        <w:rPr>
          <w:rFonts w:ascii="Arial" w:eastAsia="Times New Roman" w:hAnsi="Arial" w:cs="Arial"/>
          <w:b/>
          <w:bCs/>
          <w:color w:val="2F2F2F"/>
          <w:sz w:val="18"/>
          <w:szCs w:val="18"/>
          <w:lang w:eastAsia="es-MX"/>
        </w:rPr>
        <w:t> </w:t>
      </w:r>
      <w:r w:rsidRPr="00DC618A">
        <w:rPr>
          <w:rFonts w:ascii="Arial" w:eastAsia="Times New Roman" w:hAnsi="Arial" w:cs="Arial"/>
          <w:color w:val="2F2F2F"/>
          <w:sz w:val="18"/>
          <w:szCs w:val="18"/>
          <w:lang w:eastAsia="es-MX"/>
        </w:rPr>
        <w:t>el acuerdo de cumplimiento, se tendrán por concluidas las acciones de verificación del cumplimiento de obligaciones de transparencia de los sujetos obligados que así corresponda.</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color w:val="2F2F2F"/>
          <w:sz w:val="18"/>
          <w:szCs w:val="18"/>
          <w:lang w:eastAsia="es-MX"/>
        </w:rPr>
        <w:t> </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Vigésimo séptimo.</w:t>
      </w:r>
      <w:r w:rsidRPr="00DC618A">
        <w:rPr>
          <w:rFonts w:ascii="Arial" w:eastAsia="Times New Roman" w:hAnsi="Arial" w:cs="Arial"/>
          <w:color w:val="2F2F2F"/>
          <w:sz w:val="18"/>
          <w:szCs w:val="18"/>
          <w:lang w:eastAsia="es-MX"/>
        </w:rPr>
        <w:t> Posterior a la aprobación del Pleno del Instituto, las Direcciones Generales de Enlace serán las encargadas de notificar el acuerdo de cumplimiento a los sujetos obligados a través del módulo habilitado para tales efectos en la Plataforma Nacional.</w:t>
      </w:r>
    </w:p>
    <w:p w:rsidR="00DC618A" w:rsidRPr="00DC618A" w:rsidRDefault="00DC618A" w:rsidP="00DC618A">
      <w:pPr>
        <w:shd w:val="clear" w:color="auto" w:fill="FFFFFF"/>
        <w:spacing w:after="101" w:line="240" w:lineRule="auto"/>
        <w:jc w:val="center"/>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CAPÍTULO IV</w:t>
      </w:r>
    </w:p>
    <w:p w:rsidR="00DC618A" w:rsidRPr="00DC618A" w:rsidRDefault="00DC618A" w:rsidP="00DC618A">
      <w:pPr>
        <w:shd w:val="clear" w:color="auto" w:fill="FFFFFF"/>
        <w:spacing w:after="101" w:line="240" w:lineRule="auto"/>
        <w:jc w:val="center"/>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DEL INCUMPLIMIENTO AL DICTAMEN</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Vigésimo octavo. </w:t>
      </w:r>
      <w:r w:rsidRPr="00DC618A">
        <w:rPr>
          <w:rFonts w:ascii="Arial" w:eastAsia="Times New Roman" w:hAnsi="Arial" w:cs="Arial"/>
          <w:color w:val="000000"/>
          <w:sz w:val="18"/>
          <w:szCs w:val="18"/>
          <w:lang w:eastAsia="es-MX"/>
        </w:rPr>
        <w:t>En los casos en que las Direcciones Generales de Enlace determinen que los sujetos obligados han incumplido total o parcialmente los requerimientos, recomendaciones u observaciones del dictamen de cumplimiento, por conducto de la Unidad de Transparencia del sujeto obligado, notificarán al superior jerárquico del servidor público responsable de dar cumplimiento al dictamen, a efecto de que, en un plazo no mayor a cinco días, se atienda adecuadamente.</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Vigésimo noveno. </w:t>
      </w:r>
      <w:r w:rsidRPr="00DC618A">
        <w:rPr>
          <w:rFonts w:ascii="Arial" w:eastAsia="Times New Roman" w:hAnsi="Arial" w:cs="Arial"/>
          <w:color w:val="2F2F2F"/>
          <w:sz w:val="18"/>
          <w:szCs w:val="18"/>
          <w:lang w:eastAsia="es-MX"/>
        </w:rPr>
        <w:t>Una vez transcurrido el plazo de cinco días, las Direcciones Generales de Enlace llevarán a cabo la verificación conforme a lo establecido en los numerales Décimo primero y Décimo segundo de los presentes lineamientos a efecto de determinar la debida atención de los requerimientos, recomendaciones u observaciones descritas en el dictamen de cumplimiento.</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color w:val="2F2F2F"/>
          <w:sz w:val="18"/>
          <w:szCs w:val="18"/>
          <w:lang w:eastAsia="es-MX"/>
        </w:rPr>
        <w:t>Si el sujeto obligado da cumplimiento a los requerimientos,</w:t>
      </w:r>
      <w:r w:rsidRPr="00DC618A">
        <w:rPr>
          <w:rFonts w:ascii="Arial" w:eastAsia="Times New Roman" w:hAnsi="Arial" w:cs="Arial"/>
          <w:color w:val="000000"/>
          <w:sz w:val="18"/>
          <w:szCs w:val="18"/>
          <w:lang w:eastAsia="es-MX"/>
        </w:rPr>
        <w:t xml:space="preserve"> recomendaciones u observaciones del dictamen de </w:t>
      </w:r>
      <w:proofErr w:type="spellStart"/>
      <w:r w:rsidRPr="00DC618A">
        <w:rPr>
          <w:rFonts w:ascii="Arial" w:eastAsia="Times New Roman" w:hAnsi="Arial" w:cs="Arial"/>
          <w:color w:val="000000"/>
          <w:sz w:val="18"/>
          <w:szCs w:val="18"/>
          <w:lang w:eastAsia="es-MX"/>
        </w:rPr>
        <w:t>cumplimiento</w:t>
      </w:r>
      <w:r w:rsidRPr="00DC618A">
        <w:rPr>
          <w:rFonts w:ascii="Arial" w:eastAsia="Times New Roman" w:hAnsi="Arial" w:cs="Arial"/>
          <w:color w:val="2F2F2F"/>
          <w:sz w:val="18"/>
          <w:szCs w:val="18"/>
          <w:lang w:eastAsia="es-MX"/>
        </w:rPr>
        <w:t>en</w:t>
      </w:r>
      <w:proofErr w:type="spellEnd"/>
      <w:r w:rsidRPr="00DC618A">
        <w:rPr>
          <w:rFonts w:ascii="Arial" w:eastAsia="Times New Roman" w:hAnsi="Arial" w:cs="Arial"/>
          <w:color w:val="2F2F2F"/>
          <w:sz w:val="18"/>
          <w:szCs w:val="18"/>
          <w:lang w:eastAsia="es-MX"/>
        </w:rPr>
        <w:t xml:space="preserve"> el plazo señalado en el numeral precedente, la Dirección General de Enlace competente elaborará el dictamen de cumplimiento.</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Trigésimo.</w:t>
      </w:r>
      <w:r w:rsidRPr="00DC618A">
        <w:rPr>
          <w:rFonts w:ascii="Arial" w:eastAsia="Times New Roman" w:hAnsi="Arial" w:cs="Arial"/>
          <w:color w:val="2F2F2F"/>
          <w:sz w:val="18"/>
          <w:szCs w:val="18"/>
          <w:lang w:eastAsia="es-MX"/>
        </w:rPr>
        <w:t> Las Direcciones Generales de Enlace remitirán a la Secretaría, para su validación, los resultados de las acciones de verificación virtuales que se lleven a cabo, de igual forma remitirán un informe del procedimiento y su expediente.</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Trigésimo primero. </w:t>
      </w:r>
      <w:r w:rsidRPr="00DC618A">
        <w:rPr>
          <w:rFonts w:ascii="Arial" w:eastAsia="Times New Roman" w:hAnsi="Arial" w:cs="Arial"/>
          <w:color w:val="2F2F2F"/>
          <w:sz w:val="18"/>
          <w:szCs w:val="18"/>
          <w:lang w:eastAsia="es-MX"/>
        </w:rPr>
        <w:t>Si el sujeto obligado no da cumplimiento a los requerimientos,</w:t>
      </w:r>
      <w:r w:rsidRPr="00DC618A">
        <w:rPr>
          <w:rFonts w:ascii="Arial" w:eastAsia="Times New Roman" w:hAnsi="Arial" w:cs="Arial"/>
          <w:color w:val="000000"/>
          <w:sz w:val="18"/>
          <w:szCs w:val="18"/>
          <w:lang w:eastAsia="es-MX"/>
        </w:rPr>
        <w:t> recomendaciones u observaciones del dictamen de cumplimiento del Pleno</w:t>
      </w:r>
      <w:r w:rsidRPr="00DC618A">
        <w:rPr>
          <w:rFonts w:ascii="Arial" w:eastAsia="Times New Roman" w:hAnsi="Arial" w:cs="Arial"/>
          <w:color w:val="2F2F2F"/>
          <w:sz w:val="18"/>
          <w:szCs w:val="18"/>
          <w:lang w:eastAsia="es-MX"/>
        </w:rPr>
        <w:t xml:space="preserve">, total o parcialmente en la forma y términos establecidos, una vez fenecido el plazo señalado en el numeral vigésimo octavo, y a más tardar al día hábil siguiente, la Dirección General de Enlace competente deberá elaborar y remitir un informe sobre el incumplimiento de los sujetos obligados que se trate a la Secretaría de Acceso a la </w:t>
      </w:r>
      <w:proofErr w:type="spellStart"/>
      <w:r w:rsidRPr="00DC618A">
        <w:rPr>
          <w:rFonts w:ascii="Arial" w:eastAsia="Times New Roman" w:hAnsi="Arial" w:cs="Arial"/>
          <w:color w:val="2F2F2F"/>
          <w:sz w:val="18"/>
          <w:szCs w:val="18"/>
          <w:lang w:eastAsia="es-MX"/>
        </w:rPr>
        <w:t>Información,acompañándolo</w:t>
      </w:r>
      <w:proofErr w:type="spellEnd"/>
      <w:r w:rsidRPr="00DC618A">
        <w:rPr>
          <w:rFonts w:ascii="Arial" w:eastAsia="Times New Roman" w:hAnsi="Arial" w:cs="Arial"/>
          <w:color w:val="2F2F2F"/>
          <w:sz w:val="18"/>
          <w:szCs w:val="18"/>
          <w:lang w:eastAsia="es-MX"/>
        </w:rPr>
        <w:t xml:space="preserve"> del expediente correspondiente.</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color w:val="2F2F2F"/>
          <w:sz w:val="18"/>
          <w:szCs w:val="18"/>
          <w:lang w:eastAsia="es-MX"/>
        </w:rPr>
        <w:t>La Secretaría de Acceso a la Información enviará a la Coordinación Técnica del Pleno tanto los informes como los expedientes antes referidos, al día hábil siguiente de su recepción.</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Trigésimo segundo.</w:t>
      </w:r>
      <w:r w:rsidRPr="00DC618A">
        <w:rPr>
          <w:rFonts w:ascii="Arial" w:eastAsia="Times New Roman" w:hAnsi="Arial" w:cs="Arial"/>
          <w:color w:val="2F2F2F"/>
          <w:sz w:val="18"/>
          <w:szCs w:val="18"/>
          <w:lang w:eastAsia="es-MX"/>
        </w:rPr>
        <w:t> Una vez recibido los informes y los expedientes correspondientes, la Secretaría Técnica del Pleno, a través de la Dirección General de Cumplimientos y Responsabilidades, por medio de un proyecto de acuerdo de incumplimiento, propondrá las medidas de apremio o determinaciones que resulten procedentes, a efecto de que sea sometido a consideración del Pleno.</w:t>
      </w:r>
    </w:p>
    <w:p w:rsidR="00DC618A" w:rsidRPr="00DC618A" w:rsidRDefault="00DC618A" w:rsidP="00DC618A">
      <w:pPr>
        <w:shd w:val="clear" w:color="auto" w:fill="FFFFFF"/>
        <w:spacing w:after="101" w:line="240" w:lineRule="auto"/>
        <w:jc w:val="center"/>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CAPÍTULO V</w:t>
      </w:r>
    </w:p>
    <w:p w:rsidR="00DC618A" w:rsidRPr="00DC618A" w:rsidRDefault="00DC618A" w:rsidP="00DC618A">
      <w:pPr>
        <w:shd w:val="clear" w:color="auto" w:fill="FFFFFF"/>
        <w:spacing w:after="101" w:line="240" w:lineRule="auto"/>
        <w:jc w:val="center"/>
        <w:rPr>
          <w:rFonts w:ascii="Arial" w:eastAsia="Times New Roman" w:hAnsi="Arial" w:cs="Arial"/>
          <w:color w:val="2F2F2F"/>
          <w:sz w:val="18"/>
          <w:szCs w:val="18"/>
          <w:lang w:eastAsia="es-MX"/>
        </w:rPr>
      </w:pPr>
      <w:r w:rsidRPr="00DC618A">
        <w:rPr>
          <w:rFonts w:ascii="Arial" w:eastAsia="Times New Roman" w:hAnsi="Arial" w:cs="Arial"/>
          <w:b/>
          <w:bCs/>
          <w:color w:val="000000"/>
          <w:sz w:val="18"/>
          <w:szCs w:val="18"/>
          <w:lang w:eastAsia="es-MX"/>
        </w:rPr>
        <w:t>DE LA RESOLUCIÓN DEL PLENO</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Trigésimo Tercero. </w:t>
      </w:r>
      <w:r w:rsidRPr="00DC618A">
        <w:rPr>
          <w:rFonts w:ascii="Arial" w:eastAsia="Times New Roman" w:hAnsi="Arial" w:cs="Arial"/>
          <w:color w:val="2F2F2F"/>
          <w:sz w:val="18"/>
          <w:szCs w:val="18"/>
          <w:lang w:eastAsia="es-MX"/>
        </w:rPr>
        <w:t>El Pleno del Instituto determinará </w:t>
      </w:r>
      <w:r w:rsidRPr="00DC618A">
        <w:rPr>
          <w:rFonts w:ascii="Arial" w:eastAsia="Times New Roman" w:hAnsi="Arial" w:cs="Arial"/>
          <w:color w:val="000000"/>
          <w:sz w:val="18"/>
          <w:szCs w:val="18"/>
          <w:lang w:eastAsia="es-MX"/>
        </w:rPr>
        <w:t xml:space="preserve">las medidas de apremio o sanciones que se consideren procedentes en los casos en que los sujetos obligados incumplan total o parcialmente </w:t>
      </w:r>
      <w:r w:rsidRPr="00DC618A">
        <w:rPr>
          <w:rFonts w:ascii="Arial" w:eastAsia="Times New Roman" w:hAnsi="Arial" w:cs="Arial"/>
          <w:color w:val="000000"/>
          <w:sz w:val="18"/>
          <w:szCs w:val="18"/>
          <w:lang w:eastAsia="es-MX"/>
        </w:rPr>
        <w:lastRenderedPageBreak/>
        <w:t>los requerimientos, recomendaciones u observaciones establecidos en los dictámenes de cumplimiento de obligaciones de transparencia.</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Trigésimo cuarto. </w:t>
      </w:r>
      <w:r w:rsidRPr="00DC618A">
        <w:rPr>
          <w:rFonts w:ascii="Arial" w:eastAsia="Times New Roman" w:hAnsi="Arial" w:cs="Arial"/>
          <w:color w:val="2F2F2F"/>
          <w:sz w:val="18"/>
          <w:szCs w:val="18"/>
          <w:lang w:eastAsia="es-MX"/>
        </w:rPr>
        <w:t>Una vez aprobada la resolución por el Pleno del Instituto, la Secretaría Técnica del Pleno, a través de la Dirección General de Cumplimientos y Responsabilidades, es la responsable de notificar, dar seguimiento y ejecutar el acuerdo de incumplimiento aprobado por el Pleno, en los términos que se indiquen en los Lineamientos que sobre medidas de apremio y sanciones se emitan al efecto</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Trigésimo Quinto. </w:t>
      </w:r>
      <w:r w:rsidRPr="00DC618A">
        <w:rPr>
          <w:rFonts w:ascii="Arial" w:eastAsia="Times New Roman" w:hAnsi="Arial" w:cs="Arial"/>
          <w:color w:val="2F2F2F"/>
          <w:sz w:val="18"/>
          <w:szCs w:val="18"/>
          <w:lang w:eastAsia="es-MX"/>
        </w:rPr>
        <w:t>La Secretaría Técnica del Pleno deberá informar trimestralmente al Pleno del Instituto y a la Secretaría de Acceso a la Información, acerca de los cumplimientos e incumplimientos de las resoluciones emitidas por el Instituto en materia de incumplimientos a las obligaciones de transparencia.</w:t>
      </w:r>
    </w:p>
    <w:p w:rsidR="00DC618A" w:rsidRPr="00DC618A" w:rsidRDefault="00DC618A" w:rsidP="00DC618A">
      <w:pPr>
        <w:shd w:val="clear" w:color="auto" w:fill="FFFFFF"/>
        <w:spacing w:after="101" w:line="240" w:lineRule="auto"/>
        <w:jc w:val="center"/>
        <w:rPr>
          <w:rFonts w:ascii="Arial" w:eastAsia="Times New Roman" w:hAnsi="Arial" w:cs="Arial"/>
          <w:color w:val="2F2F2F"/>
          <w:sz w:val="18"/>
          <w:szCs w:val="18"/>
          <w:lang w:eastAsia="es-MX"/>
        </w:rPr>
      </w:pPr>
      <w:r w:rsidRPr="00DC618A">
        <w:rPr>
          <w:rFonts w:ascii="Arial" w:eastAsia="Times New Roman" w:hAnsi="Arial" w:cs="Arial"/>
          <w:noProof/>
          <w:color w:val="2F2F2F"/>
          <w:sz w:val="18"/>
          <w:szCs w:val="18"/>
          <w:lang w:eastAsia="es-MX"/>
        </w:rPr>
        <w:drawing>
          <wp:inline distT="0" distB="0" distL="0" distR="0">
            <wp:extent cx="5610225" cy="971550"/>
            <wp:effectExtent l="0" t="0" r="9525" b="0"/>
            <wp:docPr id="22" name="Imagen 22" descr="http://www.dof.gob.mx/imagenes_diarios/2017/02/20/MAT/inai11_Cimg_187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f.gob.mx/imagenes_diarios/2017/02/20/MAT/inai11_Cimg_18716.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10225" cy="971550"/>
                    </a:xfrm>
                    <a:prstGeom prst="rect">
                      <a:avLst/>
                    </a:prstGeom>
                    <a:noFill/>
                    <a:ln>
                      <a:noFill/>
                    </a:ln>
                  </pic:spPr>
                </pic:pic>
              </a:graphicData>
            </a:graphic>
          </wp:inline>
        </w:drawing>
      </w:r>
    </w:p>
    <w:p w:rsidR="00DC618A" w:rsidRPr="00DC618A" w:rsidRDefault="00DC618A" w:rsidP="00DC618A">
      <w:pPr>
        <w:shd w:val="clear" w:color="auto" w:fill="FFFFFF"/>
        <w:spacing w:after="101" w:line="240" w:lineRule="auto"/>
        <w:jc w:val="center"/>
        <w:rPr>
          <w:rFonts w:ascii="Arial" w:eastAsia="Times New Roman" w:hAnsi="Arial" w:cs="Arial"/>
          <w:color w:val="2F2F2F"/>
          <w:sz w:val="18"/>
          <w:szCs w:val="18"/>
          <w:lang w:eastAsia="es-MX"/>
        </w:rPr>
      </w:pPr>
      <w:r w:rsidRPr="00DC618A">
        <w:rPr>
          <w:rFonts w:ascii="Arial" w:eastAsia="Times New Roman" w:hAnsi="Arial" w:cs="Arial"/>
          <w:noProof/>
          <w:color w:val="2F2F2F"/>
          <w:sz w:val="18"/>
          <w:szCs w:val="18"/>
          <w:lang w:eastAsia="es-MX"/>
        </w:rPr>
        <w:drawing>
          <wp:inline distT="0" distB="0" distL="0" distR="0">
            <wp:extent cx="2886075" cy="1847850"/>
            <wp:effectExtent l="0" t="0" r="9525" b="0"/>
            <wp:docPr id="21" name="Imagen 21" descr="http://www.dof.gob.mx/imagenes_diarios/2017/02/20/MAT/inai11_Cimg_39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of.gob.mx/imagenes_diarios/2017/02/20/MAT/inai11_Cimg_39679.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86075" cy="1847850"/>
                    </a:xfrm>
                    <a:prstGeom prst="rect">
                      <a:avLst/>
                    </a:prstGeom>
                    <a:noFill/>
                    <a:ln>
                      <a:noFill/>
                    </a:ln>
                  </pic:spPr>
                </pic:pic>
              </a:graphicData>
            </a:graphic>
          </wp:inline>
        </w:drawing>
      </w:r>
    </w:p>
    <w:p w:rsidR="00DC618A" w:rsidRPr="00DC618A" w:rsidRDefault="00DC618A" w:rsidP="00DC618A">
      <w:pPr>
        <w:shd w:val="clear" w:color="auto" w:fill="FFFFFF"/>
        <w:spacing w:after="101" w:line="240" w:lineRule="auto"/>
        <w:jc w:val="center"/>
        <w:rPr>
          <w:rFonts w:ascii="Times New Roman" w:eastAsia="Times New Roman" w:hAnsi="Times New Roman" w:cs="Times New Roman"/>
          <w:b/>
          <w:bCs/>
          <w:color w:val="2F2F2F"/>
          <w:sz w:val="18"/>
          <w:szCs w:val="18"/>
          <w:lang w:eastAsia="es-MX"/>
        </w:rPr>
      </w:pPr>
      <w:r w:rsidRPr="00DC618A">
        <w:rPr>
          <w:rFonts w:ascii="Times" w:eastAsia="Times New Roman" w:hAnsi="Times" w:cs="Times"/>
          <w:b/>
          <w:bCs/>
          <w:color w:val="2F2F2F"/>
          <w:sz w:val="18"/>
          <w:szCs w:val="18"/>
          <w:lang w:eastAsia="es-MX"/>
        </w:rPr>
        <w:t>ANEXO II</w:t>
      </w:r>
    </w:p>
    <w:p w:rsidR="00DC618A" w:rsidRPr="00DC618A" w:rsidRDefault="00DC618A" w:rsidP="00DC618A">
      <w:pPr>
        <w:shd w:val="clear" w:color="auto" w:fill="FFFFFF"/>
        <w:spacing w:after="101" w:line="240" w:lineRule="auto"/>
        <w:jc w:val="center"/>
        <w:rPr>
          <w:rFonts w:ascii="Times New Roman" w:eastAsia="Times New Roman" w:hAnsi="Times New Roman" w:cs="Times New Roman"/>
          <w:b/>
          <w:bCs/>
          <w:color w:val="2F2F2F"/>
          <w:sz w:val="18"/>
          <w:szCs w:val="18"/>
          <w:lang w:eastAsia="es-MX"/>
        </w:rPr>
      </w:pPr>
      <w:r w:rsidRPr="00DC618A">
        <w:rPr>
          <w:rFonts w:ascii="Times" w:eastAsia="Times New Roman" w:hAnsi="Times" w:cs="Times"/>
          <w:b/>
          <w:bCs/>
          <w:color w:val="2F2F2F"/>
          <w:sz w:val="18"/>
          <w:szCs w:val="18"/>
          <w:lang w:eastAsia="es-MX"/>
        </w:rPr>
        <w:t>MANUAL DE PROCEDIMIENTOS Y METODOLOGÍA DE EVALUACIÓN PARA VERIFICAR EL</w:t>
      </w:r>
      <w:r w:rsidRPr="00DC618A">
        <w:rPr>
          <w:rFonts w:ascii="Times New Roman" w:eastAsia="Times New Roman" w:hAnsi="Times New Roman" w:cs="Times New Roman"/>
          <w:b/>
          <w:bCs/>
          <w:color w:val="2F2F2F"/>
          <w:sz w:val="18"/>
          <w:szCs w:val="18"/>
          <w:lang w:eastAsia="es-MX"/>
        </w:rPr>
        <w:br/>
      </w:r>
      <w:r w:rsidRPr="00DC618A">
        <w:rPr>
          <w:rFonts w:ascii="Times" w:eastAsia="Times New Roman" w:hAnsi="Times" w:cs="Times"/>
          <w:b/>
          <w:bCs/>
          <w:color w:val="2F2F2F"/>
          <w:sz w:val="18"/>
          <w:szCs w:val="18"/>
          <w:lang w:eastAsia="es-MX"/>
        </w:rPr>
        <w:t>CUMPLIMIENTO DE LAS OBLIGACIONES DE TRANSPARENCIA QUE LOS SUJETOS OBLIGADOS DEL</w:t>
      </w:r>
      <w:r w:rsidRPr="00DC618A">
        <w:rPr>
          <w:rFonts w:ascii="Times New Roman" w:eastAsia="Times New Roman" w:hAnsi="Times New Roman" w:cs="Times New Roman"/>
          <w:b/>
          <w:bCs/>
          <w:color w:val="2F2F2F"/>
          <w:sz w:val="18"/>
          <w:szCs w:val="18"/>
          <w:lang w:eastAsia="es-MX"/>
        </w:rPr>
        <w:br/>
      </w:r>
      <w:r w:rsidRPr="00DC618A">
        <w:rPr>
          <w:rFonts w:ascii="Times" w:eastAsia="Times New Roman" w:hAnsi="Times" w:cs="Times"/>
          <w:b/>
          <w:bCs/>
          <w:color w:val="2F2F2F"/>
          <w:sz w:val="18"/>
          <w:szCs w:val="18"/>
          <w:lang w:eastAsia="es-MX"/>
        </w:rPr>
        <w:t>ÁMBITO FEDERAL DEBEN DE PUBLICAR EN LOS PORTALES DE INTERNET Y EN LA PLATAFORMA</w:t>
      </w:r>
      <w:r w:rsidRPr="00DC618A">
        <w:rPr>
          <w:rFonts w:ascii="Times New Roman" w:eastAsia="Times New Roman" w:hAnsi="Times New Roman" w:cs="Times New Roman"/>
          <w:b/>
          <w:bCs/>
          <w:color w:val="2F2F2F"/>
          <w:sz w:val="18"/>
          <w:szCs w:val="18"/>
          <w:lang w:eastAsia="es-MX"/>
        </w:rPr>
        <w:br/>
      </w:r>
      <w:r w:rsidRPr="00DC618A">
        <w:rPr>
          <w:rFonts w:ascii="Times" w:eastAsia="Times New Roman" w:hAnsi="Times" w:cs="Times"/>
          <w:b/>
          <w:bCs/>
          <w:color w:val="2F2F2F"/>
          <w:sz w:val="18"/>
          <w:szCs w:val="18"/>
          <w:lang w:eastAsia="es-MX"/>
        </w:rPr>
        <w:t>NACIONAL DE TRANSPARENCIA</w:t>
      </w:r>
    </w:p>
    <w:p w:rsidR="00DC618A" w:rsidRPr="00DC618A" w:rsidRDefault="00DC618A" w:rsidP="00DC618A">
      <w:pPr>
        <w:shd w:val="clear" w:color="auto" w:fill="FFFFFF"/>
        <w:spacing w:after="101" w:line="240" w:lineRule="auto"/>
        <w:jc w:val="right"/>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SECRETARÍA DE ACCESO A LA INFORMACIÓN</w:t>
      </w:r>
    </w:p>
    <w:p w:rsidR="00DC618A" w:rsidRPr="00DC618A" w:rsidRDefault="00DC618A" w:rsidP="00DC618A">
      <w:pPr>
        <w:shd w:val="clear" w:color="auto" w:fill="FFFFFF"/>
        <w:spacing w:after="101" w:line="240" w:lineRule="auto"/>
        <w:jc w:val="right"/>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DIRECCIÓN GENERAL DE EVALUACIÓN</w:t>
      </w:r>
    </w:p>
    <w:p w:rsidR="00DC618A" w:rsidRPr="00DC618A" w:rsidRDefault="00DC618A" w:rsidP="00DC618A">
      <w:pPr>
        <w:shd w:val="clear" w:color="auto" w:fill="FFFFFF"/>
        <w:spacing w:after="101" w:line="240" w:lineRule="auto"/>
        <w:jc w:val="center"/>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Noviembre de 2016</w:t>
      </w:r>
    </w:p>
    <w:p w:rsidR="00DC618A" w:rsidRPr="00DC618A" w:rsidRDefault="00DC618A" w:rsidP="00DC618A">
      <w:pPr>
        <w:shd w:val="clear" w:color="auto" w:fill="FFFFFF"/>
        <w:spacing w:after="101" w:line="240" w:lineRule="auto"/>
        <w:jc w:val="center"/>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ÍNDICE</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INTRODUCCIÓN</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I.</w:t>
      </w:r>
      <w:r w:rsidRPr="00DC618A">
        <w:rPr>
          <w:rFonts w:ascii="Arial" w:eastAsia="Times New Roman" w:hAnsi="Arial" w:cs="Arial"/>
          <w:color w:val="2F2F2F"/>
          <w:sz w:val="20"/>
          <w:szCs w:val="20"/>
          <w:lang w:eastAsia="es-MX"/>
        </w:rPr>
        <w:t>     </w:t>
      </w:r>
      <w:r w:rsidRPr="00DC618A">
        <w:rPr>
          <w:rFonts w:ascii="Arial" w:eastAsia="Times New Roman" w:hAnsi="Arial" w:cs="Arial"/>
          <w:b/>
          <w:bCs/>
          <w:color w:val="2F2F2F"/>
          <w:sz w:val="18"/>
          <w:szCs w:val="18"/>
          <w:lang w:eastAsia="es-MX"/>
        </w:rPr>
        <w:t>Objetivo</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II.</w:t>
      </w:r>
      <w:r w:rsidRPr="00DC618A">
        <w:rPr>
          <w:rFonts w:ascii="Arial" w:eastAsia="Times New Roman" w:hAnsi="Arial" w:cs="Arial"/>
          <w:color w:val="2F2F2F"/>
          <w:sz w:val="20"/>
          <w:szCs w:val="20"/>
          <w:lang w:eastAsia="es-MX"/>
        </w:rPr>
        <w:t>    </w:t>
      </w:r>
      <w:r w:rsidRPr="00DC618A">
        <w:rPr>
          <w:rFonts w:ascii="Arial" w:eastAsia="Times New Roman" w:hAnsi="Arial" w:cs="Arial"/>
          <w:b/>
          <w:bCs/>
          <w:color w:val="2F2F2F"/>
          <w:sz w:val="18"/>
          <w:szCs w:val="18"/>
          <w:lang w:eastAsia="es-MX"/>
        </w:rPr>
        <w:t>Marco Normativo</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III.</w:t>
      </w:r>
      <w:r w:rsidRPr="00DC618A">
        <w:rPr>
          <w:rFonts w:ascii="Arial" w:eastAsia="Times New Roman" w:hAnsi="Arial" w:cs="Arial"/>
          <w:color w:val="2F2F2F"/>
          <w:sz w:val="20"/>
          <w:szCs w:val="20"/>
          <w:lang w:eastAsia="es-MX"/>
        </w:rPr>
        <w:t>    </w:t>
      </w:r>
      <w:r w:rsidRPr="00DC618A">
        <w:rPr>
          <w:rFonts w:ascii="Arial" w:eastAsia="Times New Roman" w:hAnsi="Arial" w:cs="Arial"/>
          <w:b/>
          <w:bCs/>
          <w:color w:val="2F2F2F"/>
          <w:sz w:val="18"/>
          <w:szCs w:val="18"/>
          <w:lang w:eastAsia="es-MX"/>
        </w:rPr>
        <w:t>Definiciones</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IV.</w:t>
      </w:r>
      <w:r w:rsidRPr="00DC618A">
        <w:rPr>
          <w:rFonts w:ascii="Arial" w:eastAsia="Times New Roman" w:hAnsi="Arial" w:cs="Arial"/>
          <w:color w:val="2F2F2F"/>
          <w:sz w:val="20"/>
          <w:szCs w:val="20"/>
          <w:lang w:eastAsia="es-MX"/>
        </w:rPr>
        <w:t>   </w:t>
      </w:r>
      <w:r w:rsidRPr="00DC618A">
        <w:rPr>
          <w:rFonts w:ascii="Arial" w:eastAsia="Times New Roman" w:hAnsi="Arial" w:cs="Arial"/>
          <w:b/>
          <w:bCs/>
          <w:color w:val="2F2F2F"/>
          <w:sz w:val="18"/>
          <w:szCs w:val="18"/>
          <w:lang w:eastAsia="es-MX"/>
        </w:rPr>
        <w:t>Ámbito de aplicación</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V.</w:t>
      </w:r>
      <w:r w:rsidRPr="00DC618A">
        <w:rPr>
          <w:rFonts w:ascii="Arial" w:eastAsia="Times New Roman" w:hAnsi="Arial" w:cs="Arial"/>
          <w:color w:val="2F2F2F"/>
          <w:sz w:val="20"/>
          <w:szCs w:val="20"/>
          <w:lang w:eastAsia="es-MX"/>
        </w:rPr>
        <w:t>    </w:t>
      </w:r>
      <w:r w:rsidRPr="00DC618A">
        <w:rPr>
          <w:rFonts w:ascii="Arial" w:eastAsia="Times New Roman" w:hAnsi="Arial" w:cs="Arial"/>
          <w:b/>
          <w:bCs/>
          <w:color w:val="2F2F2F"/>
          <w:sz w:val="18"/>
          <w:szCs w:val="18"/>
          <w:lang w:eastAsia="es-MX"/>
        </w:rPr>
        <w:t>Procedimientos</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VI.</w:t>
      </w:r>
      <w:r w:rsidRPr="00DC618A">
        <w:rPr>
          <w:rFonts w:ascii="Arial" w:eastAsia="Times New Roman" w:hAnsi="Arial" w:cs="Arial"/>
          <w:color w:val="2F2F2F"/>
          <w:sz w:val="20"/>
          <w:szCs w:val="20"/>
          <w:lang w:eastAsia="es-MX"/>
        </w:rPr>
        <w:t>   </w:t>
      </w:r>
      <w:r w:rsidRPr="00DC618A">
        <w:rPr>
          <w:rFonts w:ascii="Arial" w:eastAsia="Times New Roman" w:hAnsi="Arial" w:cs="Arial"/>
          <w:b/>
          <w:bCs/>
          <w:color w:val="2F2F2F"/>
          <w:sz w:val="18"/>
          <w:szCs w:val="18"/>
          <w:lang w:eastAsia="es-MX"/>
        </w:rPr>
        <w:t>Sincronización</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VII.</w:t>
      </w:r>
      <w:r w:rsidRPr="00DC618A">
        <w:rPr>
          <w:rFonts w:ascii="Arial" w:eastAsia="Times New Roman" w:hAnsi="Arial" w:cs="Arial"/>
          <w:color w:val="2F2F2F"/>
          <w:sz w:val="20"/>
          <w:szCs w:val="20"/>
          <w:lang w:eastAsia="es-MX"/>
        </w:rPr>
        <w:t>  </w:t>
      </w:r>
      <w:r w:rsidRPr="00DC618A">
        <w:rPr>
          <w:rFonts w:ascii="Arial" w:eastAsia="Times New Roman" w:hAnsi="Arial" w:cs="Arial"/>
          <w:b/>
          <w:bCs/>
          <w:color w:val="2F2F2F"/>
          <w:sz w:val="18"/>
          <w:szCs w:val="18"/>
          <w:lang w:eastAsia="es-MX"/>
        </w:rPr>
        <w:t>Diagramas de flujo</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VIII.</w:t>
      </w:r>
      <w:r w:rsidRPr="00DC618A">
        <w:rPr>
          <w:rFonts w:ascii="Arial" w:eastAsia="Times New Roman" w:hAnsi="Arial" w:cs="Arial"/>
          <w:color w:val="2F2F2F"/>
          <w:sz w:val="20"/>
          <w:szCs w:val="20"/>
          <w:lang w:eastAsia="es-MX"/>
        </w:rPr>
        <w:t>  </w:t>
      </w:r>
      <w:r w:rsidRPr="00DC618A">
        <w:rPr>
          <w:rFonts w:ascii="Arial" w:eastAsia="Times New Roman" w:hAnsi="Arial" w:cs="Arial"/>
          <w:b/>
          <w:bCs/>
          <w:color w:val="2F2F2F"/>
          <w:sz w:val="18"/>
          <w:szCs w:val="18"/>
          <w:lang w:eastAsia="es-MX"/>
        </w:rPr>
        <w:t>Emisores</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IX.</w:t>
      </w:r>
      <w:r w:rsidRPr="00DC618A">
        <w:rPr>
          <w:rFonts w:ascii="Arial" w:eastAsia="Times New Roman" w:hAnsi="Arial" w:cs="Arial"/>
          <w:color w:val="2F2F2F"/>
          <w:sz w:val="20"/>
          <w:szCs w:val="20"/>
          <w:lang w:eastAsia="es-MX"/>
        </w:rPr>
        <w:t>   </w:t>
      </w:r>
      <w:r w:rsidRPr="00DC618A">
        <w:rPr>
          <w:rFonts w:ascii="Arial" w:eastAsia="Times New Roman" w:hAnsi="Arial" w:cs="Arial"/>
          <w:b/>
          <w:bCs/>
          <w:color w:val="2F2F2F"/>
          <w:sz w:val="18"/>
          <w:szCs w:val="18"/>
          <w:lang w:eastAsia="es-MX"/>
        </w:rPr>
        <w:t>Ficha Técnica del Índice Global de Cumplimiento en Portales de Transparencia</w:t>
      </w:r>
    </w:p>
    <w:p w:rsidR="00DC618A" w:rsidRPr="00DC618A" w:rsidRDefault="00DC618A" w:rsidP="00DC618A">
      <w:pPr>
        <w:shd w:val="clear" w:color="auto" w:fill="FFFFFF"/>
        <w:spacing w:after="101" w:line="240" w:lineRule="auto"/>
        <w:jc w:val="center"/>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INTRODUCCIÓN</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color w:val="000000"/>
          <w:sz w:val="18"/>
          <w:szCs w:val="18"/>
          <w:lang w:eastAsia="es-MX"/>
        </w:rPr>
        <w:lastRenderedPageBreak/>
        <w:t>Este Manual detalla los procedimientos y metodología de evaluación que harán posible al Instituto Nacional de Transparencia, Acceso a la Información y Protección de Datos Personales (INAI), llevar a cabo la verificación del cumplimiento de las obligaciones de transparencia por parte de los sujetos obligados del ámbito federal, lo cual está dispuesto en los artículos 85 de la Ley General de Transparencia y Acceso a la Información Pública (LGTAIP) y 77 de la Ley Federal de Transparencia y Acceso a la Información Pública (LFTAIP).</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color w:val="000000"/>
          <w:sz w:val="18"/>
          <w:szCs w:val="18"/>
          <w:lang w:eastAsia="es-MX"/>
        </w:rPr>
        <w:t>En la medida que el alcance de la regulación del presente documento queda delimitado a coordinar el actuar de las distintas Unidades Administrativas del INAI (ámbito interno), es un complemento natural e indispensable de los Lineamientos que establecen el procedimiento de verificación y seguimiento del cumplimiento de las obligaciones de transparencia que deben publicar los sujetos obligados del ámbito federal en los portales de internet y en la Plataforma Nacional de Transparencia (Lineamientos), toda vez que estos últimos regulan la actuación del INAI respecto a los sujetos obligados del orden federal (ámbito interinstitucional).</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color w:val="000000"/>
          <w:sz w:val="18"/>
          <w:szCs w:val="18"/>
          <w:lang w:eastAsia="es-MX"/>
        </w:rPr>
        <w:t>Dentro de las aportaciones del presente Manual se tiene, en primer término, que los procedimientos definidos harán posible una coordinación óptima entre las diferentes unidades administrativas del INAI, habida cuenta que distribuye puntualmente las responsabilidades, al tiempo que define la secuencia de pasos a seguir en los diferentes momentos del procedimiento de verificación y vigilancia.</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color w:val="000000"/>
          <w:sz w:val="18"/>
          <w:szCs w:val="18"/>
          <w:lang w:eastAsia="es-MX"/>
        </w:rPr>
        <w:t>Otro aporte de este Manual se encuentra en la definición de una metodología de evaluación del grado de cumplimiento de las obligaciones previstas </w:t>
      </w:r>
      <w:r w:rsidRPr="00DC618A">
        <w:rPr>
          <w:rFonts w:ascii="Arial" w:eastAsia="Times New Roman" w:hAnsi="Arial" w:cs="Arial"/>
          <w:color w:val="2F2F2F"/>
          <w:sz w:val="18"/>
          <w:szCs w:val="18"/>
          <w:lang w:eastAsia="es-MX"/>
        </w:rPr>
        <w:t>en la LGTAIP y la LFTAIP, la cual toma como base las especificaciones establecidas en sus correspondientes lineamientos técnicos. Con esta metodología será posible obtener un referente numérico del desempeño de los sujetos obligados de la federación en esta materia, mismo que se resumirá en </w:t>
      </w:r>
      <w:r w:rsidRPr="00DC618A">
        <w:rPr>
          <w:rFonts w:ascii="Arial" w:eastAsia="Times New Roman" w:hAnsi="Arial" w:cs="Arial"/>
          <w:color w:val="000000"/>
          <w:sz w:val="18"/>
          <w:szCs w:val="18"/>
          <w:lang w:eastAsia="es-MX"/>
        </w:rPr>
        <w:t>el </w:t>
      </w:r>
      <w:r w:rsidRPr="00DC618A">
        <w:rPr>
          <w:rFonts w:ascii="Arial" w:eastAsia="Times New Roman" w:hAnsi="Arial" w:cs="Arial"/>
          <w:color w:val="2F2F2F"/>
          <w:sz w:val="18"/>
          <w:szCs w:val="18"/>
          <w:lang w:eastAsia="es-MX"/>
        </w:rPr>
        <w:t>Índice Global de Cumplimiento en los Portales de Transparencia (IGCPT)</w:t>
      </w:r>
      <w:r w:rsidRPr="00DC618A">
        <w:rPr>
          <w:rFonts w:ascii="Arial" w:eastAsia="Times New Roman" w:hAnsi="Arial" w:cs="Arial"/>
          <w:color w:val="000000"/>
          <w:sz w:val="18"/>
          <w:szCs w:val="18"/>
          <w:lang w:eastAsia="es-MX"/>
        </w:rPr>
        <w:t>.</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color w:val="000000"/>
          <w:sz w:val="18"/>
          <w:szCs w:val="18"/>
          <w:lang w:eastAsia="es-MX"/>
        </w:rPr>
        <w:t xml:space="preserve">Cabe mencionar que para el diseño de la metodología de evaluación se realizó una revisión de la literatura en la materia y al no encontrarse alguna que gozara de un amplio consenso para ser utilizada, se tomó la decisión de encargar un estudio sobre las mejores prácticas que se pudieron identificar respecto a las principales experiencias nacionales e </w:t>
      </w:r>
      <w:proofErr w:type="gramStart"/>
      <w:r w:rsidRPr="00DC618A">
        <w:rPr>
          <w:rFonts w:ascii="Arial" w:eastAsia="Times New Roman" w:hAnsi="Arial" w:cs="Arial"/>
          <w:color w:val="000000"/>
          <w:sz w:val="18"/>
          <w:szCs w:val="18"/>
          <w:lang w:eastAsia="es-MX"/>
        </w:rPr>
        <w:t>internacionales(</w:t>
      </w:r>
      <w:proofErr w:type="gramEnd"/>
      <w:r w:rsidRPr="00DC618A">
        <w:rPr>
          <w:rFonts w:ascii="Arial" w:eastAsia="Times New Roman" w:hAnsi="Arial" w:cs="Arial"/>
          <w:color w:val="000000"/>
          <w:sz w:val="18"/>
          <w:szCs w:val="18"/>
          <w:lang w:eastAsia="es-MX"/>
        </w:rPr>
        <w:t>1). Así pues, la metodología propuesta en este manual retoma los mejores elementos reportados por diferentes agencias internacionales, sin omitir la revisión de experiencias registradas en los diferentes órganos garantes de nuestro país.</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color w:val="000000"/>
          <w:sz w:val="18"/>
          <w:szCs w:val="18"/>
          <w:lang w:eastAsia="es-MX"/>
        </w:rPr>
        <w:t>La información que se obtendrá de la vigilancia del cumplimiento de las obligaciones de transparencia permitirá, entre otras cosas:</w:t>
      </w:r>
    </w:p>
    <w:p w:rsidR="00DC618A" w:rsidRPr="00DC618A" w:rsidRDefault="00DC618A" w:rsidP="00DC618A">
      <w:pPr>
        <w:shd w:val="clear" w:color="auto" w:fill="FFFFFF"/>
        <w:spacing w:after="101" w:line="240" w:lineRule="auto"/>
        <w:ind w:hanging="432"/>
        <w:jc w:val="both"/>
        <w:rPr>
          <w:rFonts w:ascii="Arial" w:eastAsia="Times New Roman" w:hAnsi="Arial" w:cs="Arial"/>
          <w:color w:val="2F2F2F"/>
          <w:sz w:val="18"/>
          <w:szCs w:val="18"/>
          <w:lang w:eastAsia="es-MX"/>
        </w:rPr>
      </w:pPr>
      <w:r w:rsidRPr="00DC618A">
        <w:rPr>
          <w:rFonts w:ascii="Arial" w:eastAsia="Times New Roman" w:hAnsi="Arial" w:cs="Arial"/>
          <w:b/>
          <w:bCs/>
          <w:color w:val="000000"/>
          <w:sz w:val="18"/>
          <w:szCs w:val="18"/>
          <w:lang w:eastAsia="es-MX"/>
        </w:rPr>
        <w:t>a)</w:t>
      </w:r>
      <w:r w:rsidRPr="00DC618A">
        <w:rPr>
          <w:rFonts w:ascii="Arial" w:eastAsia="Times New Roman" w:hAnsi="Arial" w:cs="Arial"/>
          <w:color w:val="2F2F2F"/>
          <w:sz w:val="20"/>
          <w:szCs w:val="20"/>
          <w:lang w:eastAsia="es-MX"/>
        </w:rPr>
        <w:t>    </w:t>
      </w:r>
      <w:r w:rsidRPr="00DC618A">
        <w:rPr>
          <w:rFonts w:ascii="Arial" w:eastAsia="Times New Roman" w:hAnsi="Arial" w:cs="Arial"/>
          <w:b/>
          <w:bCs/>
          <w:color w:val="000000"/>
          <w:sz w:val="18"/>
          <w:szCs w:val="18"/>
          <w:lang w:eastAsia="es-MX"/>
        </w:rPr>
        <w:t>Despliegue adecuado de facultades.</w:t>
      </w:r>
      <w:r w:rsidRPr="00DC618A">
        <w:rPr>
          <w:rFonts w:ascii="Arial" w:eastAsia="Times New Roman" w:hAnsi="Arial" w:cs="Arial"/>
          <w:color w:val="000000"/>
          <w:sz w:val="18"/>
          <w:szCs w:val="18"/>
          <w:lang w:eastAsia="es-MX"/>
        </w:rPr>
        <w:t> Con base en los resultados de las verificaciones del cumplimiento de las obligaciones, el INAI estará en condiciones de identificar incumplimientos parciales o totales en la atención de las obligaciones de transparencia. De igual forma, los referentes históricos serán importantes para que el Pleno del INAI cuente con los elementos necesarios para, en su caso, imponer medidas de apremio o sanciones.</w:t>
      </w:r>
    </w:p>
    <w:p w:rsidR="00DC618A" w:rsidRPr="00DC618A" w:rsidRDefault="00DC618A" w:rsidP="00DC618A">
      <w:pPr>
        <w:shd w:val="clear" w:color="auto" w:fill="FFFFFF"/>
        <w:spacing w:after="101" w:line="240" w:lineRule="auto"/>
        <w:ind w:hanging="432"/>
        <w:jc w:val="both"/>
        <w:rPr>
          <w:rFonts w:ascii="Arial" w:eastAsia="Times New Roman" w:hAnsi="Arial" w:cs="Arial"/>
          <w:color w:val="2F2F2F"/>
          <w:sz w:val="18"/>
          <w:szCs w:val="18"/>
          <w:lang w:eastAsia="es-MX"/>
        </w:rPr>
      </w:pPr>
      <w:r w:rsidRPr="00DC618A">
        <w:rPr>
          <w:rFonts w:ascii="Arial" w:eastAsia="Times New Roman" w:hAnsi="Arial" w:cs="Arial"/>
          <w:b/>
          <w:bCs/>
          <w:color w:val="000000"/>
          <w:sz w:val="18"/>
          <w:szCs w:val="18"/>
          <w:lang w:eastAsia="es-MX"/>
        </w:rPr>
        <w:t>b)</w:t>
      </w:r>
      <w:r w:rsidRPr="00DC618A">
        <w:rPr>
          <w:rFonts w:ascii="Arial" w:eastAsia="Times New Roman" w:hAnsi="Arial" w:cs="Arial"/>
          <w:color w:val="2F2F2F"/>
          <w:sz w:val="20"/>
          <w:szCs w:val="20"/>
          <w:lang w:eastAsia="es-MX"/>
        </w:rPr>
        <w:t>    </w:t>
      </w:r>
      <w:r w:rsidRPr="00DC618A">
        <w:rPr>
          <w:rFonts w:ascii="Arial" w:eastAsia="Times New Roman" w:hAnsi="Arial" w:cs="Arial"/>
          <w:b/>
          <w:bCs/>
          <w:color w:val="000000"/>
          <w:sz w:val="18"/>
          <w:szCs w:val="18"/>
          <w:lang w:eastAsia="es-MX"/>
        </w:rPr>
        <w:t>Identificar grado de internalización de las obligaciones de transparencia.</w:t>
      </w:r>
      <w:r w:rsidRPr="00DC618A">
        <w:rPr>
          <w:rFonts w:ascii="Arial" w:eastAsia="Times New Roman" w:hAnsi="Arial" w:cs="Arial"/>
          <w:color w:val="000000"/>
          <w:sz w:val="18"/>
          <w:szCs w:val="18"/>
          <w:lang w:eastAsia="es-MX"/>
        </w:rPr>
        <w:t> El desempeño que registren los sujetos obligados del orden federal brindará un referente importante para realizar diagnósticos respecto al grado de dominio de competencias en esta materia.</w:t>
      </w:r>
    </w:p>
    <w:p w:rsidR="00DC618A" w:rsidRPr="00DC618A" w:rsidRDefault="00DC618A" w:rsidP="00DC618A">
      <w:pPr>
        <w:shd w:val="clear" w:color="auto" w:fill="FFFFFF"/>
        <w:spacing w:after="101" w:line="240" w:lineRule="auto"/>
        <w:ind w:hanging="432"/>
        <w:jc w:val="both"/>
        <w:rPr>
          <w:rFonts w:ascii="Arial" w:eastAsia="Times New Roman" w:hAnsi="Arial" w:cs="Arial"/>
          <w:color w:val="2F2F2F"/>
          <w:sz w:val="18"/>
          <w:szCs w:val="18"/>
          <w:lang w:eastAsia="es-MX"/>
        </w:rPr>
      </w:pPr>
      <w:r w:rsidRPr="00DC618A">
        <w:rPr>
          <w:rFonts w:ascii="Arial" w:eastAsia="Times New Roman" w:hAnsi="Arial" w:cs="Arial"/>
          <w:b/>
          <w:bCs/>
          <w:color w:val="000000"/>
          <w:sz w:val="18"/>
          <w:szCs w:val="18"/>
          <w:lang w:eastAsia="es-MX"/>
        </w:rPr>
        <w:t>c)</w:t>
      </w:r>
      <w:r w:rsidRPr="00DC618A">
        <w:rPr>
          <w:rFonts w:ascii="Arial" w:eastAsia="Times New Roman" w:hAnsi="Arial" w:cs="Arial"/>
          <w:color w:val="2F2F2F"/>
          <w:sz w:val="20"/>
          <w:szCs w:val="20"/>
          <w:lang w:eastAsia="es-MX"/>
        </w:rPr>
        <w:t>    </w:t>
      </w:r>
      <w:r w:rsidRPr="00DC618A">
        <w:rPr>
          <w:rFonts w:ascii="Arial" w:eastAsia="Times New Roman" w:hAnsi="Arial" w:cs="Arial"/>
          <w:b/>
          <w:bCs/>
          <w:color w:val="000000"/>
          <w:sz w:val="18"/>
          <w:szCs w:val="18"/>
          <w:lang w:eastAsia="es-MX"/>
        </w:rPr>
        <w:t>Identificar áreas de oportunidad.</w:t>
      </w:r>
      <w:r w:rsidRPr="00DC618A">
        <w:rPr>
          <w:rFonts w:ascii="Arial" w:eastAsia="Times New Roman" w:hAnsi="Arial" w:cs="Arial"/>
          <w:color w:val="000000"/>
          <w:sz w:val="18"/>
          <w:szCs w:val="18"/>
          <w:lang w:eastAsia="es-MX"/>
        </w:rPr>
        <w:t> El análisis de los resultados de las verificaciones del cumplimiento de obligaciones permitirá diseñar y poner en práctica las políticas más adecuadas para promover el mejor desempeño en las obligaciones de transparencia de los sujetos obligados.</w:t>
      </w:r>
    </w:p>
    <w:p w:rsidR="00DC618A" w:rsidRPr="00DC618A" w:rsidRDefault="00DC618A" w:rsidP="00DC618A">
      <w:pPr>
        <w:shd w:val="clear" w:color="auto" w:fill="FFFFFF"/>
        <w:spacing w:after="101" w:line="240" w:lineRule="auto"/>
        <w:ind w:hanging="432"/>
        <w:jc w:val="both"/>
        <w:rPr>
          <w:rFonts w:ascii="Arial" w:eastAsia="Times New Roman" w:hAnsi="Arial" w:cs="Arial"/>
          <w:color w:val="2F2F2F"/>
          <w:sz w:val="18"/>
          <w:szCs w:val="18"/>
          <w:lang w:eastAsia="es-MX"/>
        </w:rPr>
      </w:pPr>
      <w:r w:rsidRPr="00DC618A">
        <w:rPr>
          <w:rFonts w:ascii="Arial" w:eastAsia="Times New Roman" w:hAnsi="Arial" w:cs="Arial"/>
          <w:b/>
          <w:bCs/>
          <w:color w:val="000000"/>
          <w:sz w:val="18"/>
          <w:szCs w:val="18"/>
          <w:lang w:eastAsia="es-MX"/>
        </w:rPr>
        <w:t>d)</w:t>
      </w:r>
      <w:r w:rsidRPr="00DC618A">
        <w:rPr>
          <w:rFonts w:ascii="Arial" w:eastAsia="Times New Roman" w:hAnsi="Arial" w:cs="Arial"/>
          <w:color w:val="2F2F2F"/>
          <w:sz w:val="20"/>
          <w:szCs w:val="20"/>
          <w:lang w:eastAsia="es-MX"/>
        </w:rPr>
        <w:t>    </w:t>
      </w:r>
      <w:r w:rsidRPr="00DC618A">
        <w:rPr>
          <w:rFonts w:ascii="Arial" w:eastAsia="Times New Roman" w:hAnsi="Arial" w:cs="Arial"/>
          <w:b/>
          <w:bCs/>
          <w:color w:val="000000"/>
          <w:sz w:val="18"/>
          <w:szCs w:val="18"/>
          <w:lang w:eastAsia="es-MX"/>
        </w:rPr>
        <w:t>Identificación de patrones de comportamiento.</w:t>
      </w:r>
      <w:r w:rsidRPr="00DC618A">
        <w:rPr>
          <w:rFonts w:ascii="Arial" w:eastAsia="Times New Roman" w:hAnsi="Arial" w:cs="Arial"/>
          <w:color w:val="000000"/>
          <w:sz w:val="18"/>
          <w:szCs w:val="18"/>
          <w:lang w:eastAsia="es-MX"/>
        </w:rPr>
        <w:t> Se obtendrá información para la detección de comportamientos de los sujetos obligados del orden federal, ya sea de una internalización proactiva positiva o bien, de una estrategia dominante de "No Cooperación".</w:t>
      </w:r>
    </w:p>
    <w:p w:rsidR="00DC618A" w:rsidRPr="00DC618A" w:rsidRDefault="00DC618A" w:rsidP="00DC618A">
      <w:pPr>
        <w:shd w:val="clear" w:color="auto" w:fill="FFFFFF"/>
        <w:spacing w:after="101" w:line="240" w:lineRule="auto"/>
        <w:ind w:hanging="432"/>
        <w:jc w:val="both"/>
        <w:rPr>
          <w:rFonts w:ascii="Arial" w:eastAsia="Times New Roman" w:hAnsi="Arial" w:cs="Arial"/>
          <w:color w:val="2F2F2F"/>
          <w:sz w:val="18"/>
          <w:szCs w:val="18"/>
          <w:lang w:eastAsia="es-MX"/>
        </w:rPr>
      </w:pPr>
      <w:r w:rsidRPr="00DC618A">
        <w:rPr>
          <w:rFonts w:ascii="Arial" w:eastAsia="Times New Roman" w:hAnsi="Arial" w:cs="Arial"/>
          <w:b/>
          <w:bCs/>
          <w:color w:val="000000"/>
          <w:sz w:val="18"/>
          <w:szCs w:val="18"/>
          <w:lang w:eastAsia="es-MX"/>
        </w:rPr>
        <w:t>e)</w:t>
      </w:r>
      <w:r w:rsidRPr="00DC618A">
        <w:rPr>
          <w:rFonts w:ascii="Arial" w:eastAsia="Times New Roman" w:hAnsi="Arial" w:cs="Arial"/>
          <w:color w:val="2F2F2F"/>
          <w:sz w:val="20"/>
          <w:szCs w:val="20"/>
          <w:lang w:eastAsia="es-MX"/>
        </w:rPr>
        <w:t>    </w:t>
      </w:r>
      <w:r w:rsidRPr="00DC618A">
        <w:rPr>
          <w:rFonts w:ascii="Arial" w:eastAsia="Times New Roman" w:hAnsi="Arial" w:cs="Arial"/>
          <w:b/>
          <w:bCs/>
          <w:color w:val="000000"/>
          <w:sz w:val="18"/>
          <w:szCs w:val="18"/>
          <w:lang w:eastAsia="es-MX"/>
        </w:rPr>
        <w:t>Despliegue de incentivos sociales.</w:t>
      </w:r>
      <w:r w:rsidRPr="00DC618A">
        <w:rPr>
          <w:rFonts w:ascii="Arial" w:eastAsia="Times New Roman" w:hAnsi="Arial" w:cs="Arial"/>
          <w:color w:val="000000"/>
          <w:sz w:val="18"/>
          <w:szCs w:val="18"/>
          <w:lang w:eastAsia="es-MX"/>
        </w:rPr>
        <w:t> Los resultados de las verificaciones no sólo servirán para identificar incumplimientos a las obligaciones de transparencia en diferentes grados, sino que también serán útiles para generar políticas de incentivos para otorgar reconocimientos sociales a los organismos que se distingan por la atención sobresaliente en sus obligaciones de transparencia.</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color w:val="000000"/>
          <w:sz w:val="18"/>
          <w:szCs w:val="18"/>
          <w:lang w:eastAsia="es-MX"/>
        </w:rPr>
        <w:t>Así, este Manual se suma al conjunto de herramientas que harán posible materializar el propósito de que la información difundida por los sujetos obligados del orden federal en sus portales de internet y en la Plataforma Nacional de Transparencia, cumpla con los atributos que prescriben la LGTAIP y la LFTAIP (veracidad, confiabilidad, oportunidad, congruencia, integralidad, actualización, accesibilidad, comprensibilidad y verificabilidad), de manera que resulte útil en la toma de decisiones de los ciudadanos, y con ello propiciar la garantía del Derecho de Acceso a la Información Pública con altos estándares de calidad.</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color w:val="000000"/>
          <w:sz w:val="18"/>
          <w:szCs w:val="18"/>
          <w:lang w:eastAsia="es-MX"/>
        </w:rPr>
        <w:t>Noviembre de 2016</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I. OBJETIVO</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color w:val="000000"/>
          <w:sz w:val="18"/>
          <w:szCs w:val="18"/>
          <w:lang w:eastAsia="es-MX"/>
        </w:rPr>
        <w:lastRenderedPageBreak/>
        <w:t>Establecer y desarrollar los procedimientos y metodología de evaluación de las actividades de verificación y vigilancia de las obligaciones de transparencia que deben de atender los sujetos obligados del orden federal, las cuales se encuentran definidas </w:t>
      </w:r>
      <w:r w:rsidRPr="00DC618A">
        <w:rPr>
          <w:rFonts w:ascii="Arial" w:eastAsia="Times New Roman" w:hAnsi="Arial" w:cs="Arial"/>
          <w:color w:val="2F2F2F"/>
          <w:sz w:val="18"/>
          <w:szCs w:val="18"/>
          <w:lang w:eastAsia="es-MX"/>
        </w:rPr>
        <w:t>en los artículos 70 a 83 de la Ley General, y 68 a 76 de la Ley Federal.</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color w:val="2F2F2F"/>
          <w:sz w:val="18"/>
          <w:szCs w:val="18"/>
          <w:lang w:eastAsia="es-MX"/>
        </w:rPr>
        <w:t>Los elementos que forman parte del presente Manual </w:t>
      </w:r>
      <w:r w:rsidRPr="00DC618A">
        <w:rPr>
          <w:rFonts w:ascii="Arial" w:eastAsia="Times New Roman" w:hAnsi="Arial" w:cs="Arial"/>
          <w:color w:val="000000"/>
          <w:sz w:val="18"/>
          <w:szCs w:val="18"/>
          <w:lang w:eastAsia="es-MX"/>
        </w:rPr>
        <w:t>harán posible que el INAI cumpla con lo dispuesto en los artículos 85 de la Ley General y 77 de la Ley Federal, en los que se establece el deber de vigilar el cumplimiento de las obligaciones de transparencia por parte de los sujetos obligados del orden federal, definiéndose las responsabilidades, mecanismos de coordinación entre las diferentes instancias participantes, herramientas y metodología de cálculo de medición que servirá de referente del grado de cumplimiento a las obligaciones de oficio, el cual quedará resumido en el </w:t>
      </w:r>
      <w:r w:rsidRPr="00DC618A">
        <w:rPr>
          <w:rFonts w:ascii="Arial" w:eastAsia="Times New Roman" w:hAnsi="Arial" w:cs="Arial"/>
          <w:color w:val="2F2F2F"/>
          <w:sz w:val="18"/>
          <w:szCs w:val="18"/>
          <w:lang w:eastAsia="es-MX"/>
        </w:rPr>
        <w:t>Índice Global de Cumplimiento en los Portales de Transparencia (IGCPT)</w:t>
      </w:r>
      <w:r w:rsidRPr="00DC618A">
        <w:rPr>
          <w:rFonts w:ascii="Arial" w:eastAsia="Times New Roman" w:hAnsi="Arial" w:cs="Arial"/>
          <w:color w:val="000000"/>
          <w:sz w:val="18"/>
          <w:szCs w:val="18"/>
          <w:lang w:eastAsia="es-MX"/>
        </w:rPr>
        <w:t>.</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II. MARCO NORMATIVO</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Constitución Política de los Estados Unidos Mexicanos</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color w:val="2F2F2F"/>
          <w:sz w:val="18"/>
          <w:szCs w:val="18"/>
          <w:lang w:eastAsia="es-MX"/>
        </w:rPr>
        <w:t>Específicamente el Artículo 6 cuya última reforma en materia de transparencia fue publicada en el Diario Oficial de la Federación del 07 de febrero de 2014</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color w:val="2F2F2F"/>
          <w:sz w:val="18"/>
          <w:szCs w:val="18"/>
          <w:u w:val="single"/>
          <w:lang w:eastAsia="es-MX"/>
        </w:rPr>
        <w:t>http://www.dof.gob.mx/nota_detalle.php?codigo=5332003&amp;fecha=07/02/2014</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Leyes</w:t>
      </w:r>
    </w:p>
    <w:p w:rsidR="00DC618A" w:rsidRPr="00DC618A" w:rsidRDefault="00DC618A" w:rsidP="00DC618A">
      <w:pPr>
        <w:shd w:val="clear" w:color="auto" w:fill="FFFFFF"/>
        <w:spacing w:after="101" w:line="240" w:lineRule="auto"/>
        <w:ind w:hanging="432"/>
        <w:jc w:val="both"/>
        <w:rPr>
          <w:rFonts w:ascii="Arial" w:eastAsia="Times New Roman" w:hAnsi="Arial" w:cs="Arial"/>
          <w:color w:val="2F2F2F"/>
          <w:sz w:val="18"/>
          <w:szCs w:val="18"/>
          <w:lang w:eastAsia="es-MX"/>
        </w:rPr>
      </w:pPr>
      <w:r w:rsidRPr="00DC618A">
        <w:rPr>
          <w:rFonts w:ascii="Arial" w:eastAsia="Times New Roman" w:hAnsi="Arial" w:cs="Arial"/>
          <w:color w:val="2F2F2F"/>
          <w:sz w:val="20"/>
          <w:szCs w:val="20"/>
          <w:lang w:eastAsia="es-MX"/>
        </w:rPr>
        <w:t>    </w:t>
      </w:r>
      <w:r w:rsidRPr="00DC618A">
        <w:rPr>
          <w:rFonts w:ascii="Arial" w:eastAsia="Times New Roman" w:hAnsi="Arial" w:cs="Arial"/>
          <w:b/>
          <w:bCs/>
          <w:color w:val="2F2F2F"/>
          <w:sz w:val="18"/>
          <w:szCs w:val="18"/>
          <w:lang w:eastAsia="es-MX"/>
        </w:rPr>
        <w:t>Ley General de Transparencia, Acceso a la Información y Protección de Datos Personales DOF 04-V-2015</w:t>
      </w:r>
    </w:p>
    <w:p w:rsidR="00DC618A" w:rsidRPr="00DC618A" w:rsidRDefault="00DC618A" w:rsidP="00DC618A">
      <w:pPr>
        <w:shd w:val="clear" w:color="auto" w:fill="FFFFFF"/>
        <w:spacing w:after="101" w:line="240" w:lineRule="auto"/>
        <w:ind w:hanging="432"/>
        <w:jc w:val="both"/>
        <w:rPr>
          <w:rFonts w:ascii="Arial" w:eastAsia="Times New Roman" w:hAnsi="Arial" w:cs="Arial"/>
          <w:color w:val="2F2F2F"/>
          <w:sz w:val="18"/>
          <w:szCs w:val="18"/>
          <w:lang w:eastAsia="es-MX"/>
        </w:rPr>
      </w:pPr>
      <w:r w:rsidRPr="00DC618A">
        <w:rPr>
          <w:rFonts w:ascii="Arial" w:eastAsia="Times New Roman" w:hAnsi="Arial" w:cs="Arial"/>
          <w:color w:val="2F2F2F"/>
          <w:sz w:val="20"/>
          <w:szCs w:val="20"/>
          <w:lang w:eastAsia="es-MX"/>
        </w:rPr>
        <w:t>       </w:t>
      </w:r>
      <w:r w:rsidRPr="00DC618A">
        <w:rPr>
          <w:rFonts w:ascii="Arial" w:eastAsia="Times New Roman" w:hAnsi="Arial" w:cs="Arial"/>
          <w:color w:val="2F2F2F"/>
          <w:sz w:val="18"/>
          <w:szCs w:val="18"/>
          <w:lang w:eastAsia="es-MX"/>
        </w:rPr>
        <w:t>Artículos 24, fracción XI; 41, fracciones I y VIII; 42, fracciones I, XVII y XVIII; 63; 84; 85; 86; 87; 88 y 206.</w:t>
      </w:r>
    </w:p>
    <w:p w:rsidR="00DC618A" w:rsidRPr="00DC618A" w:rsidRDefault="00DC618A" w:rsidP="00DC618A">
      <w:pPr>
        <w:shd w:val="clear" w:color="auto" w:fill="FFFFFF"/>
        <w:spacing w:after="101" w:line="240" w:lineRule="auto"/>
        <w:ind w:hanging="432"/>
        <w:jc w:val="both"/>
        <w:rPr>
          <w:rFonts w:ascii="Arial" w:eastAsia="Times New Roman" w:hAnsi="Arial" w:cs="Arial"/>
          <w:color w:val="2F2F2F"/>
          <w:sz w:val="18"/>
          <w:szCs w:val="18"/>
          <w:lang w:eastAsia="es-MX"/>
        </w:rPr>
      </w:pPr>
      <w:r w:rsidRPr="00DC618A">
        <w:rPr>
          <w:rFonts w:ascii="Arial" w:eastAsia="Times New Roman" w:hAnsi="Arial" w:cs="Arial"/>
          <w:color w:val="2F2F2F"/>
          <w:sz w:val="20"/>
          <w:szCs w:val="20"/>
          <w:lang w:eastAsia="es-MX"/>
        </w:rPr>
        <w:t>       </w:t>
      </w:r>
      <w:r w:rsidRPr="00DC618A">
        <w:rPr>
          <w:rFonts w:ascii="Arial" w:eastAsia="Times New Roman" w:hAnsi="Arial" w:cs="Arial"/>
          <w:color w:val="2F2F2F"/>
          <w:sz w:val="18"/>
          <w:szCs w:val="18"/>
          <w:u w:val="single"/>
          <w:lang w:eastAsia="es-MX"/>
        </w:rPr>
        <w:t>http://www.dof.gob.mx/nota_detalle.php?codigo=5391143&amp;fecha=04/05/2015</w:t>
      </w:r>
    </w:p>
    <w:p w:rsidR="00DC618A" w:rsidRPr="00DC618A" w:rsidRDefault="00DC618A" w:rsidP="00DC618A">
      <w:pPr>
        <w:shd w:val="clear" w:color="auto" w:fill="FFFFFF"/>
        <w:spacing w:after="101" w:line="240" w:lineRule="auto"/>
        <w:ind w:hanging="432"/>
        <w:jc w:val="both"/>
        <w:rPr>
          <w:rFonts w:ascii="Arial" w:eastAsia="Times New Roman" w:hAnsi="Arial" w:cs="Arial"/>
          <w:color w:val="2F2F2F"/>
          <w:sz w:val="18"/>
          <w:szCs w:val="18"/>
          <w:lang w:eastAsia="es-MX"/>
        </w:rPr>
      </w:pPr>
      <w:r w:rsidRPr="00DC618A">
        <w:rPr>
          <w:rFonts w:ascii="Arial" w:eastAsia="Times New Roman" w:hAnsi="Arial" w:cs="Arial"/>
          <w:color w:val="2F2F2F"/>
          <w:sz w:val="20"/>
          <w:szCs w:val="20"/>
          <w:lang w:eastAsia="es-MX"/>
        </w:rPr>
        <w:t>    </w:t>
      </w:r>
      <w:r w:rsidRPr="00DC618A">
        <w:rPr>
          <w:rFonts w:ascii="Arial" w:eastAsia="Times New Roman" w:hAnsi="Arial" w:cs="Arial"/>
          <w:b/>
          <w:bCs/>
          <w:color w:val="2F2F2F"/>
          <w:sz w:val="18"/>
          <w:szCs w:val="18"/>
          <w:lang w:eastAsia="es-MX"/>
        </w:rPr>
        <w:t>Ley Federal de Transparencia, Acceso a la Información y Protección de Datos Personales DOF 04-V-2016</w:t>
      </w:r>
    </w:p>
    <w:p w:rsidR="00DC618A" w:rsidRPr="00DC618A" w:rsidRDefault="00DC618A" w:rsidP="00DC618A">
      <w:pPr>
        <w:shd w:val="clear" w:color="auto" w:fill="FFFFFF"/>
        <w:spacing w:after="101" w:line="240" w:lineRule="auto"/>
        <w:ind w:hanging="432"/>
        <w:jc w:val="both"/>
        <w:rPr>
          <w:rFonts w:ascii="Arial" w:eastAsia="Times New Roman" w:hAnsi="Arial" w:cs="Arial"/>
          <w:color w:val="2F2F2F"/>
          <w:sz w:val="18"/>
          <w:szCs w:val="18"/>
          <w:lang w:eastAsia="es-MX"/>
        </w:rPr>
      </w:pPr>
      <w:r w:rsidRPr="00DC618A">
        <w:rPr>
          <w:rFonts w:ascii="Arial" w:eastAsia="Times New Roman" w:hAnsi="Arial" w:cs="Arial"/>
          <w:color w:val="2F2F2F"/>
          <w:sz w:val="20"/>
          <w:szCs w:val="20"/>
          <w:lang w:eastAsia="es-MX"/>
        </w:rPr>
        <w:t>       </w:t>
      </w:r>
      <w:r w:rsidRPr="00DC618A">
        <w:rPr>
          <w:rFonts w:ascii="Arial" w:eastAsia="Times New Roman" w:hAnsi="Arial" w:cs="Arial"/>
          <w:color w:val="2F2F2F"/>
          <w:sz w:val="18"/>
          <w:szCs w:val="18"/>
          <w:lang w:eastAsia="es-MX"/>
        </w:rPr>
        <w:t>Artículos 11, fracción XI; 21, fracciones I, XIX, XXII; 77; 78; 79; 80 y 186.</w:t>
      </w:r>
    </w:p>
    <w:p w:rsidR="00DC618A" w:rsidRPr="00DC618A" w:rsidRDefault="00DC618A" w:rsidP="00DC618A">
      <w:pPr>
        <w:shd w:val="clear" w:color="auto" w:fill="FFFFFF"/>
        <w:spacing w:after="101" w:line="240" w:lineRule="auto"/>
        <w:ind w:hanging="432"/>
        <w:jc w:val="both"/>
        <w:rPr>
          <w:rFonts w:ascii="Arial" w:eastAsia="Times New Roman" w:hAnsi="Arial" w:cs="Arial"/>
          <w:color w:val="2F2F2F"/>
          <w:sz w:val="18"/>
          <w:szCs w:val="18"/>
          <w:lang w:eastAsia="es-MX"/>
        </w:rPr>
      </w:pPr>
      <w:r w:rsidRPr="00DC618A">
        <w:rPr>
          <w:rFonts w:ascii="Arial" w:eastAsia="Times New Roman" w:hAnsi="Arial" w:cs="Arial"/>
          <w:color w:val="2F2F2F"/>
          <w:sz w:val="20"/>
          <w:szCs w:val="20"/>
          <w:lang w:eastAsia="es-MX"/>
        </w:rPr>
        <w:t>       </w:t>
      </w:r>
      <w:r w:rsidRPr="00DC618A">
        <w:rPr>
          <w:rFonts w:ascii="Arial" w:eastAsia="Times New Roman" w:hAnsi="Arial" w:cs="Arial"/>
          <w:color w:val="2F2F2F"/>
          <w:sz w:val="18"/>
          <w:szCs w:val="18"/>
          <w:u w:val="single"/>
          <w:lang w:eastAsia="es-MX"/>
        </w:rPr>
        <w:t>http://www.dof.gob.mx/nota_detalle.php?codigo=5436146&amp;fecha=04/05/2016</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Acuerdos</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color w:val="2F2F2F"/>
          <w:sz w:val="18"/>
          <w:szCs w:val="18"/>
          <w:lang w:eastAsia="es-MX"/>
        </w:rPr>
        <w:t>-</w:t>
      </w:r>
      <w:r w:rsidRPr="00DC618A">
        <w:rPr>
          <w:rFonts w:ascii="Arial" w:eastAsia="Times New Roman" w:hAnsi="Arial" w:cs="Arial"/>
          <w:color w:val="2F2F2F"/>
          <w:sz w:val="20"/>
          <w:szCs w:val="20"/>
          <w:lang w:eastAsia="es-MX"/>
        </w:rPr>
        <w:t>      </w:t>
      </w:r>
      <w:r w:rsidRPr="00DC618A">
        <w:rPr>
          <w:rFonts w:ascii="Arial" w:eastAsia="Times New Roman" w:hAnsi="Arial" w:cs="Arial"/>
          <w:b/>
          <w:bCs/>
          <w:color w:val="2F2F2F"/>
          <w:sz w:val="18"/>
          <w:szCs w:val="18"/>
          <w:lang w:eastAsia="es-MX"/>
        </w:rPr>
        <w:t>Estatuto Orgánico del INAI</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color w:val="2F2F2F"/>
          <w:sz w:val="20"/>
          <w:szCs w:val="20"/>
          <w:lang w:eastAsia="es-MX"/>
        </w:rPr>
        <w:t>       </w:t>
      </w:r>
      <w:r w:rsidRPr="00DC618A">
        <w:rPr>
          <w:rFonts w:ascii="Arial" w:eastAsia="Times New Roman" w:hAnsi="Arial" w:cs="Arial"/>
          <w:color w:val="2F2F2F"/>
          <w:sz w:val="18"/>
          <w:szCs w:val="18"/>
          <w:lang w:eastAsia="es-MX"/>
        </w:rPr>
        <w:t>(</w:t>
      </w:r>
      <w:proofErr w:type="gramStart"/>
      <w:r w:rsidRPr="00DC618A">
        <w:rPr>
          <w:rFonts w:ascii="Arial" w:eastAsia="Times New Roman" w:hAnsi="Arial" w:cs="Arial"/>
          <w:color w:val="2F2F2F"/>
          <w:sz w:val="18"/>
          <w:szCs w:val="18"/>
          <w:lang w:eastAsia="es-MX"/>
        </w:rPr>
        <w:t>Noviembre</w:t>
      </w:r>
      <w:proofErr w:type="gramEnd"/>
      <w:r w:rsidRPr="00DC618A">
        <w:rPr>
          <w:rFonts w:ascii="Arial" w:eastAsia="Times New Roman" w:hAnsi="Arial" w:cs="Arial"/>
          <w:color w:val="2F2F2F"/>
          <w:sz w:val="18"/>
          <w:szCs w:val="18"/>
          <w:lang w:eastAsia="es-MX"/>
        </w:rPr>
        <w:t xml:space="preserve"> de 2016)</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Lineamientos</w:t>
      </w:r>
    </w:p>
    <w:p w:rsidR="00DC618A" w:rsidRPr="00DC618A" w:rsidRDefault="00DC618A" w:rsidP="00DC618A">
      <w:pPr>
        <w:shd w:val="clear" w:color="auto" w:fill="FFFFFF"/>
        <w:spacing w:after="101" w:line="240" w:lineRule="auto"/>
        <w:ind w:hanging="432"/>
        <w:jc w:val="both"/>
        <w:rPr>
          <w:rFonts w:ascii="Arial" w:eastAsia="Times New Roman" w:hAnsi="Arial" w:cs="Arial"/>
          <w:color w:val="2F2F2F"/>
          <w:sz w:val="18"/>
          <w:szCs w:val="18"/>
          <w:lang w:eastAsia="es-MX"/>
        </w:rPr>
      </w:pPr>
      <w:r w:rsidRPr="00DC618A">
        <w:rPr>
          <w:rFonts w:ascii="Arial" w:eastAsia="Times New Roman" w:hAnsi="Arial" w:cs="Arial"/>
          <w:color w:val="2F2F2F"/>
          <w:sz w:val="18"/>
          <w:szCs w:val="18"/>
          <w:lang w:eastAsia="es-MX"/>
        </w:rPr>
        <w:t>-</w:t>
      </w:r>
      <w:r w:rsidRPr="00DC618A">
        <w:rPr>
          <w:rFonts w:ascii="Arial" w:eastAsia="Times New Roman" w:hAnsi="Arial" w:cs="Arial"/>
          <w:color w:val="2F2F2F"/>
          <w:sz w:val="20"/>
          <w:szCs w:val="20"/>
          <w:lang w:eastAsia="es-MX"/>
        </w:rPr>
        <w:t>      </w:t>
      </w:r>
      <w:r w:rsidRPr="00DC618A">
        <w:rPr>
          <w:rFonts w:ascii="Arial" w:eastAsia="Times New Roman" w:hAnsi="Arial" w:cs="Arial"/>
          <w:b/>
          <w:bCs/>
          <w:color w:val="2F2F2F"/>
          <w:sz w:val="18"/>
          <w:szCs w:val="18"/>
          <w:lang w:eastAsia="es-MX"/>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p>
    <w:p w:rsidR="00DC618A" w:rsidRPr="00DC618A" w:rsidRDefault="00DC618A" w:rsidP="00DC618A">
      <w:pPr>
        <w:shd w:val="clear" w:color="auto" w:fill="FFFFFF"/>
        <w:spacing w:after="101" w:line="240" w:lineRule="auto"/>
        <w:ind w:hanging="432"/>
        <w:jc w:val="both"/>
        <w:rPr>
          <w:rFonts w:ascii="Arial" w:eastAsia="Times New Roman" w:hAnsi="Arial" w:cs="Arial"/>
          <w:color w:val="2F2F2F"/>
          <w:sz w:val="18"/>
          <w:szCs w:val="18"/>
          <w:lang w:val="en-US" w:eastAsia="es-MX"/>
        </w:rPr>
      </w:pPr>
      <w:r w:rsidRPr="00DC618A">
        <w:rPr>
          <w:rFonts w:ascii="Arial" w:eastAsia="Times New Roman" w:hAnsi="Arial" w:cs="Arial"/>
          <w:color w:val="2F2F2F"/>
          <w:sz w:val="20"/>
          <w:szCs w:val="20"/>
          <w:lang w:eastAsia="es-MX"/>
        </w:rPr>
        <w:t>       </w:t>
      </w:r>
      <w:r w:rsidRPr="00DC618A">
        <w:rPr>
          <w:rFonts w:ascii="Arial" w:eastAsia="Times New Roman" w:hAnsi="Arial" w:cs="Arial"/>
          <w:color w:val="2F2F2F"/>
          <w:sz w:val="18"/>
          <w:szCs w:val="18"/>
          <w:lang w:val="en-US" w:eastAsia="es-MX"/>
        </w:rPr>
        <w:t>D.O.F. 04-V-2016</w:t>
      </w:r>
    </w:p>
    <w:p w:rsidR="00DC618A" w:rsidRPr="00DC618A" w:rsidRDefault="00DC618A" w:rsidP="00DC618A">
      <w:pPr>
        <w:shd w:val="clear" w:color="auto" w:fill="FFFFFF"/>
        <w:spacing w:after="101" w:line="240" w:lineRule="auto"/>
        <w:ind w:hanging="432"/>
        <w:jc w:val="both"/>
        <w:rPr>
          <w:rFonts w:ascii="Arial" w:eastAsia="Times New Roman" w:hAnsi="Arial" w:cs="Arial"/>
          <w:color w:val="2F2F2F"/>
          <w:sz w:val="18"/>
          <w:szCs w:val="18"/>
          <w:lang w:val="en-US" w:eastAsia="es-MX"/>
        </w:rPr>
      </w:pPr>
      <w:r w:rsidRPr="00DC618A">
        <w:rPr>
          <w:rFonts w:ascii="Arial" w:eastAsia="Times New Roman" w:hAnsi="Arial" w:cs="Arial"/>
          <w:color w:val="2F2F2F"/>
          <w:sz w:val="20"/>
          <w:szCs w:val="20"/>
          <w:lang w:val="en-US" w:eastAsia="es-MX"/>
        </w:rPr>
        <w:t>       </w:t>
      </w:r>
      <w:r w:rsidRPr="00DC618A">
        <w:rPr>
          <w:rFonts w:ascii="Arial" w:eastAsia="Times New Roman" w:hAnsi="Arial" w:cs="Arial"/>
          <w:color w:val="2F2F2F"/>
          <w:sz w:val="18"/>
          <w:szCs w:val="18"/>
          <w:u w:val="single"/>
          <w:lang w:val="en-US" w:eastAsia="es-MX"/>
        </w:rPr>
        <w:t>http://www.dof.gob.mx/nota_detalle.php?codigo=5436072&amp;fecha=04/05/2016</w:t>
      </w:r>
    </w:p>
    <w:p w:rsidR="00DC618A" w:rsidRPr="00DC618A" w:rsidRDefault="00DC618A" w:rsidP="00DC618A">
      <w:pPr>
        <w:shd w:val="clear" w:color="auto" w:fill="FFFFFF"/>
        <w:spacing w:after="101" w:line="240" w:lineRule="auto"/>
        <w:ind w:hanging="432"/>
        <w:jc w:val="both"/>
        <w:rPr>
          <w:rFonts w:ascii="Arial" w:eastAsia="Times New Roman" w:hAnsi="Arial" w:cs="Arial"/>
          <w:color w:val="2F2F2F"/>
          <w:sz w:val="18"/>
          <w:szCs w:val="18"/>
          <w:lang w:eastAsia="es-MX"/>
        </w:rPr>
      </w:pPr>
      <w:r w:rsidRPr="00DC618A">
        <w:rPr>
          <w:rFonts w:ascii="Arial" w:eastAsia="Times New Roman" w:hAnsi="Arial" w:cs="Arial"/>
          <w:color w:val="2F2F2F"/>
          <w:sz w:val="20"/>
          <w:szCs w:val="20"/>
          <w:lang w:val="en-US" w:eastAsia="es-MX"/>
        </w:rPr>
        <w:t>    </w:t>
      </w:r>
      <w:r w:rsidRPr="00DC618A">
        <w:rPr>
          <w:rFonts w:ascii="Arial" w:eastAsia="Times New Roman" w:hAnsi="Arial" w:cs="Arial"/>
          <w:b/>
          <w:bCs/>
          <w:color w:val="2F2F2F"/>
          <w:sz w:val="18"/>
          <w:szCs w:val="18"/>
          <w:lang w:eastAsia="es-MX"/>
        </w:rPr>
        <w:t>Lineamientos Técnicos Federales para la publicación, homologación y estandarización de la información de las obligaciones establecidas en el Título Tercero, Capítulos I y II de la Ley Federal de Transparencia y Acceso a la Información Pública, que deben de difundir los sujetos</w:t>
      </w:r>
    </w:p>
    <w:p w:rsidR="00DC618A" w:rsidRPr="00DC618A" w:rsidRDefault="00DC618A" w:rsidP="00DC618A">
      <w:pPr>
        <w:shd w:val="clear" w:color="auto" w:fill="FFFFFF"/>
        <w:spacing w:after="101" w:line="240" w:lineRule="auto"/>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obligados del ámbito federal en los portales de internet y en la Plataforma Nacional de Transparencia</w:t>
      </w:r>
    </w:p>
    <w:p w:rsidR="00DC618A" w:rsidRPr="00DC618A" w:rsidRDefault="00DC618A" w:rsidP="00DC618A">
      <w:pPr>
        <w:shd w:val="clear" w:color="auto" w:fill="FFFFFF"/>
        <w:spacing w:after="101" w:line="240" w:lineRule="auto"/>
        <w:ind w:hanging="432"/>
        <w:jc w:val="both"/>
        <w:rPr>
          <w:rFonts w:ascii="Arial" w:eastAsia="Times New Roman" w:hAnsi="Arial" w:cs="Arial"/>
          <w:color w:val="2F2F2F"/>
          <w:sz w:val="18"/>
          <w:szCs w:val="18"/>
          <w:lang w:eastAsia="es-MX"/>
        </w:rPr>
      </w:pPr>
      <w:r w:rsidRPr="00DC618A">
        <w:rPr>
          <w:rFonts w:ascii="Arial" w:eastAsia="Times New Roman" w:hAnsi="Arial" w:cs="Arial"/>
          <w:color w:val="2F2F2F"/>
          <w:sz w:val="20"/>
          <w:szCs w:val="20"/>
          <w:lang w:eastAsia="es-MX"/>
        </w:rPr>
        <w:t>       </w:t>
      </w:r>
      <w:r w:rsidRPr="00DC618A">
        <w:rPr>
          <w:rFonts w:ascii="Arial" w:eastAsia="Times New Roman" w:hAnsi="Arial" w:cs="Arial"/>
          <w:color w:val="2F2F2F"/>
          <w:sz w:val="18"/>
          <w:szCs w:val="18"/>
          <w:lang w:eastAsia="es-MX"/>
        </w:rPr>
        <w:t>(</w:t>
      </w:r>
      <w:proofErr w:type="gramStart"/>
      <w:r w:rsidRPr="00DC618A">
        <w:rPr>
          <w:rFonts w:ascii="Arial" w:eastAsia="Times New Roman" w:hAnsi="Arial" w:cs="Arial"/>
          <w:color w:val="2F2F2F"/>
          <w:sz w:val="18"/>
          <w:szCs w:val="18"/>
          <w:lang w:eastAsia="es-MX"/>
        </w:rPr>
        <w:t>Noviembre</w:t>
      </w:r>
      <w:proofErr w:type="gramEnd"/>
      <w:r w:rsidRPr="00DC618A">
        <w:rPr>
          <w:rFonts w:ascii="Arial" w:eastAsia="Times New Roman" w:hAnsi="Arial" w:cs="Arial"/>
          <w:color w:val="2F2F2F"/>
          <w:sz w:val="18"/>
          <w:szCs w:val="18"/>
          <w:lang w:eastAsia="es-MX"/>
        </w:rPr>
        <w:t xml:space="preserve"> de 2016)</w:t>
      </w:r>
    </w:p>
    <w:p w:rsidR="00DC618A" w:rsidRPr="00DC618A" w:rsidRDefault="00DC618A" w:rsidP="00DC618A">
      <w:pPr>
        <w:shd w:val="clear" w:color="auto" w:fill="FFFFFF"/>
        <w:spacing w:after="101" w:line="240" w:lineRule="auto"/>
        <w:ind w:hanging="432"/>
        <w:jc w:val="both"/>
        <w:rPr>
          <w:rFonts w:ascii="Arial" w:eastAsia="Times New Roman" w:hAnsi="Arial" w:cs="Arial"/>
          <w:color w:val="2F2F2F"/>
          <w:sz w:val="18"/>
          <w:szCs w:val="18"/>
          <w:lang w:eastAsia="es-MX"/>
        </w:rPr>
      </w:pPr>
      <w:r w:rsidRPr="00DC618A">
        <w:rPr>
          <w:rFonts w:ascii="Arial" w:eastAsia="Times New Roman" w:hAnsi="Arial" w:cs="Arial"/>
          <w:color w:val="2F2F2F"/>
          <w:sz w:val="20"/>
          <w:szCs w:val="20"/>
          <w:lang w:eastAsia="es-MX"/>
        </w:rPr>
        <w:t>    </w:t>
      </w:r>
      <w:r w:rsidRPr="00DC618A">
        <w:rPr>
          <w:rFonts w:ascii="Arial" w:eastAsia="Times New Roman" w:hAnsi="Arial" w:cs="Arial"/>
          <w:b/>
          <w:bCs/>
          <w:color w:val="2F2F2F"/>
          <w:sz w:val="18"/>
          <w:szCs w:val="18"/>
          <w:lang w:eastAsia="es-MX"/>
        </w:rPr>
        <w:t>Lineamientos que establecen el procedimiento de la denuncia por incumplimiento de las obligaciones de transparencia de la Ley General de Transparencia y Acceso a la Información Pública y la Ley Federal de Transparencia y Acceso a la Información Pública.</w:t>
      </w:r>
    </w:p>
    <w:p w:rsidR="00DC618A" w:rsidRPr="00DC618A" w:rsidRDefault="00DC618A" w:rsidP="00DC618A">
      <w:pPr>
        <w:shd w:val="clear" w:color="auto" w:fill="FFFFFF"/>
        <w:spacing w:after="101" w:line="240" w:lineRule="auto"/>
        <w:ind w:hanging="432"/>
        <w:jc w:val="both"/>
        <w:rPr>
          <w:rFonts w:ascii="Arial" w:eastAsia="Times New Roman" w:hAnsi="Arial" w:cs="Arial"/>
          <w:color w:val="2F2F2F"/>
          <w:sz w:val="18"/>
          <w:szCs w:val="18"/>
          <w:lang w:eastAsia="es-MX"/>
        </w:rPr>
      </w:pPr>
      <w:r w:rsidRPr="00DC618A">
        <w:rPr>
          <w:rFonts w:ascii="Arial" w:eastAsia="Times New Roman" w:hAnsi="Arial" w:cs="Arial"/>
          <w:color w:val="2F2F2F"/>
          <w:sz w:val="20"/>
          <w:szCs w:val="20"/>
          <w:lang w:eastAsia="es-MX"/>
        </w:rPr>
        <w:t>       </w:t>
      </w:r>
      <w:r w:rsidRPr="00DC618A">
        <w:rPr>
          <w:rFonts w:ascii="Arial" w:eastAsia="Times New Roman" w:hAnsi="Arial" w:cs="Arial"/>
          <w:color w:val="2F2F2F"/>
          <w:sz w:val="18"/>
          <w:szCs w:val="18"/>
          <w:lang w:eastAsia="es-MX"/>
        </w:rPr>
        <w:t>(</w:t>
      </w:r>
      <w:proofErr w:type="gramStart"/>
      <w:r w:rsidRPr="00DC618A">
        <w:rPr>
          <w:rFonts w:ascii="Arial" w:eastAsia="Times New Roman" w:hAnsi="Arial" w:cs="Arial"/>
          <w:color w:val="2F2F2F"/>
          <w:sz w:val="18"/>
          <w:szCs w:val="18"/>
          <w:lang w:eastAsia="es-MX"/>
        </w:rPr>
        <w:t>Noviembre</w:t>
      </w:r>
      <w:proofErr w:type="gramEnd"/>
      <w:r w:rsidRPr="00DC618A">
        <w:rPr>
          <w:rFonts w:ascii="Arial" w:eastAsia="Times New Roman" w:hAnsi="Arial" w:cs="Arial"/>
          <w:color w:val="2F2F2F"/>
          <w:sz w:val="18"/>
          <w:szCs w:val="18"/>
          <w:lang w:eastAsia="es-MX"/>
        </w:rPr>
        <w:t xml:space="preserve"> de 2016)</w:t>
      </w:r>
    </w:p>
    <w:p w:rsidR="00DC618A" w:rsidRPr="00DC618A" w:rsidRDefault="00DC618A" w:rsidP="00DC618A">
      <w:pPr>
        <w:shd w:val="clear" w:color="auto" w:fill="FFFFFF"/>
        <w:spacing w:after="101" w:line="240" w:lineRule="auto"/>
        <w:ind w:hanging="432"/>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Otras Disposiciones</w:t>
      </w:r>
    </w:p>
    <w:p w:rsidR="00DC618A" w:rsidRPr="00DC618A" w:rsidRDefault="00DC618A" w:rsidP="00DC618A">
      <w:pPr>
        <w:shd w:val="clear" w:color="auto" w:fill="FFFFFF"/>
        <w:spacing w:after="101" w:line="240" w:lineRule="auto"/>
        <w:ind w:hanging="432"/>
        <w:jc w:val="both"/>
        <w:rPr>
          <w:rFonts w:ascii="Arial" w:eastAsia="Times New Roman" w:hAnsi="Arial" w:cs="Arial"/>
          <w:color w:val="2F2F2F"/>
          <w:sz w:val="18"/>
          <w:szCs w:val="18"/>
          <w:lang w:eastAsia="es-MX"/>
        </w:rPr>
      </w:pPr>
      <w:r w:rsidRPr="00DC618A">
        <w:rPr>
          <w:rFonts w:ascii="Arial" w:eastAsia="Times New Roman" w:hAnsi="Arial" w:cs="Arial"/>
          <w:color w:val="2F2F2F"/>
          <w:sz w:val="20"/>
          <w:szCs w:val="20"/>
          <w:lang w:eastAsia="es-MX"/>
        </w:rPr>
        <w:t>    </w:t>
      </w:r>
      <w:r w:rsidRPr="00DC618A">
        <w:rPr>
          <w:rFonts w:ascii="Arial" w:eastAsia="Times New Roman" w:hAnsi="Arial" w:cs="Arial"/>
          <w:b/>
          <w:bCs/>
          <w:color w:val="2F2F2F"/>
          <w:sz w:val="18"/>
          <w:szCs w:val="18"/>
          <w:lang w:eastAsia="es-MX"/>
        </w:rPr>
        <w:t>Programa Institucional del Instituto Nacional de Transparencia, Acceso a la Información y Protección de Datos Personales (INAI)</w:t>
      </w:r>
    </w:p>
    <w:p w:rsidR="00DC618A" w:rsidRPr="00DC618A" w:rsidRDefault="00DC618A" w:rsidP="00DC618A">
      <w:pPr>
        <w:shd w:val="clear" w:color="auto" w:fill="FFFFFF"/>
        <w:spacing w:after="101" w:line="240" w:lineRule="auto"/>
        <w:ind w:hanging="432"/>
        <w:jc w:val="both"/>
        <w:rPr>
          <w:rFonts w:ascii="Arial" w:eastAsia="Times New Roman" w:hAnsi="Arial" w:cs="Arial"/>
          <w:color w:val="2F2F2F"/>
          <w:sz w:val="18"/>
          <w:szCs w:val="18"/>
          <w:lang w:eastAsia="es-MX"/>
        </w:rPr>
      </w:pPr>
      <w:r w:rsidRPr="00DC618A">
        <w:rPr>
          <w:rFonts w:ascii="Arial" w:eastAsia="Times New Roman" w:hAnsi="Arial" w:cs="Arial"/>
          <w:color w:val="2F2F2F"/>
          <w:sz w:val="20"/>
          <w:szCs w:val="20"/>
          <w:lang w:eastAsia="es-MX"/>
        </w:rPr>
        <w:t>       </w:t>
      </w:r>
      <w:r w:rsidRPr="00DC618A">
        <w:rPr>
          <w:rFonts w:ascii="Arial" w:eastAsia="Times New Roman" w:hAnsi="Arial" w:cs="Arial"/>
          <w:color w:val="2F2F2F"/>
          <w:sz w:val="18"/>
          <w:szCs w:val="18"/>
          <w:lang w:eastAsia="es-MX"/>
        </w:rPr>
        <w:t>(</w:t>
      </w:r>
      <w:proofErr w:type="gramStart"/>
      <w:r w:rsidRPr="00DC618A">
        <w:rPr>
          <w:rFonts w:ascii="Arial" w:eastAsia="Times New Roman" w:hAnsi="Arial" w:cs="Arial"/>
          <w:color w:val="2F2F2F"/>
          <w:sz w:val="18"/>
          <w:szCs w:val="18"/>
          <w:lang w:eastAsia="es-MX"/>
        </w:rPr>
        <w:t>Diciembre</w:t>
      </w:r>
      <w:proofErr w:type="gramEnd"/>
      <w:r w:rsidRPr="00DC618A">
        <w:rPr>
          <w:rFonts w:ascii="Arial" w:eastAsia="Times New Roman" w:hAnsi="Arial" w:cs="Arial"/>
          <w:color w:val="2F2F2F"/>
          <w:sz w:val="18"/>
          <w:szCs w:val="18"/>
          <w:lang w:eastAsia="es-MX"/>
        </w:rPr>
        <w:t xml:space="preserve"> de 2015)</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III. DEFINICIONES</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color w:val="2F2F2F"/>
          <w:sz w:val="18"/>
          <w:szCs w:val="18"/>
          <w:lang w:eastAsia="es-MX"/>
        </w:rPr>
        <w:lastRenderedPageBreak/>
        <w:t>Para efectos e interpretación del presente documento, se entenderá por:</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Actividad:</w:t>
      </w:r>
      <w:r w:rsidRPr="00DC618A">
        <w:rPr>
          <w:rFonts w:ascii="Arial" w:eastAsia="Times New Roman" w:hAnsi="Arial" w:cs="Arial"/>
          <w:color w:val="2F2F2F"/>
          <w:sz w:val="18"/>
          <w:szCs w:val="18"/>
          <w:lang w:eastAsia="es-MX"/>
        </w:rPr>
        <w:t> El conjunto de acciones organizadas, enfocadas en un fin claro y determinado, el cual puede brindar un bien o servicio a una población determinada;</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Días hábiles.</w:t>
      </w:r>
      <w:r w:rsidRPr="00DC618A">
        <w:rPr>
          <w:rFonts w:ascii="Arial" w:eastAsia="Times New Roman" w:hAnsi="Arial" w:cs="Arial"/>
          <w:color w:val="2F2F2F"/>
          <w:sz w:val="18"/>
          <w:szCs w:val="18"/>
          <w:lang w:eastAsia="es-MX"/>
        </w:rPr>
        <w:t> Todos los días del año, excepto sábados, domingos y aquéllos señalados en el acuerdo anual correspondiente que emita el Instituto, que será publicado en el Diario Oficial de la Federación; así como los establecidos en las Leyes General y Federal;</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Direcciones Generales de Enlace o DGEN:</w:t>
      </w:r>
      <w:r w:rsidRPr="00DC618A">
        <w:rPr>
          <w:rFonts w:ascii="Arial" w:eastAsia="Times New Roman" w:hAnsi="Arial" w:cs="Arial"/>
          <w:color w:val="2F2F2F"/>
          <w:sz w:val="18"/>
          <w:szCs w:val="18"/>
          <w:lang w:eastAsia="es-MX"/>
        </w:rPr>
        <w:t> Las Direcciones Generales de Enlace con la Administración Pública Centralizada y Tribunales Administrativos; Autoridades Laborales, Sindicatos, Universidades, Personas Físicas y Morales; Partidos Políticos, Organismos Electorales y Descentralizados; Organismos Públicos Autónomos, Empresas Paraestatales, Entidades Financieras, Fondos y Fideicomisos; Poderes Legislativo y Judicial; adscritas a la Secretaría de Acceso a la Información del INAI;</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Dirección General de Evaluación o DGE:</w:t>
      </w:r>
      <w:r w:rsidRPr="00DC618A">
        <w:rPr>
          <w:rFonts w:ascii="Arial" w:eastAsia="Times New Roman" w:hAnsi="Arial" w:cs="Arial"/>
          <w:color w:val="2F2F2F"/>
          <w:sz w:val="18"/>
          <w:szCs w:val="18"/>
          <w:lang w:eastAsia="es-MX"/>
        </w:rPr>
        <w:t> la Dirección General de Evaluación, adscrita a la Secretaría de Acceso a la Información del Instituto;</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Instituto o INAI:</w:t>
      </w:r>
      <w:r w:rsidRPr="00DC618A">
        <w:rPr>
          <w:rFonts w:ascii="Arial" w:eastAsia="Times New Roman" w:hAnsi="Arial" w:cs="Arial"/>
          <w:color w:val="2F2F2F"/>
          <w:sz w:val="18"/>
          <w:szCs w:val="18"/>
          <w:lang w:eastAsia="es-MX"/>
        </w:rPr>
        <w:t> El Instituto Nacional de Transparencia, Acceso a la Información y Protección de Datos Personales;</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La Secretaría o SAI:</w:t>
      </w:r>
      <w:r w:rsidRPr="00DC618A">
        <w:rPr>
          <w:rFonts w:ascii="Arial" w:eastAsia="Times New Roman" w:hAnsi="Arial" w:cs="Arial"/>
          <w:color w:val="2F2F2F"/>
          <w:sz w:val="18"/>
          <w:szCs w:val="18"/>
          <w:lang w:eastAsia="es-MX"/>
        </w:rPr>
        <w:t> La Secretaría de Acceso a la Información del Instituto;</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Ley General:</w:t>
      </w:r>
      <w:r w:rsidRPr="00DC618A">
        <w:rPr>
          <w:rFonts w:ascii="Arial" w:eastAsia="Times New Roman" w:hAnsi="Arial" w:cs="Arial"/>
          <w:color w:val="2F2F2F"/>
          <w:sz w:val="18"/>
          <w:szCs w:val="18"/>
          <w:lang w:eastAsia="es-MX"/>
        </w:rPr>
        <w:t> La Ley General de Transparencia y Acceso a la Información Pública;</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Ley Federal:</w:t>
      </w:r>
      <w:r w:rsidRPr="00DC618A">
        <w:rPr>
          <w:rFonts w:ascii="Arial" w:eastAsia="Times New Roman" w:hAnsi="Arial" w:cs="Arial"/>
          <w:color w:val="2F2F2F"/>
          <w:sz w:val="18"/>
          <w:szCs w:val="18"/>
          <w:lang w:eastAsia="es-MX"/>
        </w:rPr>
        <w:t> La Ley Federal de Transparencia y Acceso a la Información Pública;</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Lineamientos Técnicos Generales o LTG:</w:t>
      </w:r>
      <w:r w:rsidRPr="00DC618A">
        <w:rPr>
          <w:rFonts w:ascii="Arial" w:eastAsia="Times New Roman" w:hAnsi="Arial" w:cs="Arial"/>
          <w:color w:val="2F2F2F"/>
          <w:sz w:val="18"/>
          <w:szCs w:val="18"/>
          <w:lang w:eastAsia="es-MX"/>
        </w:rPr>
        <w:t>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Lineamientos Técnicos Federales o LTF:</w:t>
      </w:r>
      <w:r w:rsidRPr="00DC618A">
        <w:rPr>
          <w:rFonts w:ascii="Arial" w:eastAsia="Times New Roman" w:hAnsi="Arial" w:cs="Arial"/>
          <w:color w:val="2F2F2F"/>
          <w:sz w:val="18"/>
          <w:szCs w:val="18"/>
          <w:lang w:eastAsia="es-MX"/>
        </w:rPr>
        <w:t> Los Lineamientos Técnicos Federales para la publicación, homologación y estandarización de la información de las obligaciones establecidas en el Título Tercero, Capítulos I y II de la Ley Federal de Transparencia y Acceso a la Información Pública, que deben de difundir los sujetos obligados en el ámbito federal en los portales de Internet y en la Plataforma Nacional de Transparencia;</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b/>
          <w:bCs/>
          <w:color w:val="000000"/>
          <w:sz w:val="18"/>
          <w:szCs w:val="18"/>
          <w:lang w:eastAsia="es-MX"/>
        </w:rPr>
        <w:t>Lineamientos de Publicación en Portales o LPP:</w:t>
      </w:r>
      <w:r w:rsidRPr="00DC618A">
        <w:rPr>
          <w:rFonts w:ascii="Arial" w:eastAsia="Times New Roman" w:hAnsi="Arial" w:cs="Arial"/>
          <w:color w:val="000000"/>
          <w:sz w:val="18"/>
          <w:szCs w:val="18"/>
          <w:lang w:eastAsia="es-MX"/>
        </w:rPr>
        <w:t> Se entenderá a las disposiciones establecidas tanto en los Lineamientos Técnicos Generales como en los Lineamientos Técnicos Federales;</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Lineamientos Denuncia Ciudadana o LDC:</w:t>
      </w:r>
      <w:r w:rsidRPr="00DC618A">
        <w:rPr>
          <w:rFonts w:ascii="Arial" w:eastAsia="Times New Roman" w:hAnsi="Arial" w:cs="Arial"/>
          <w:color w:val="2F2F2F"/>
          <w:sz w:val="18"/>
          <w:szCs w:val="18"/>
          <w:lang w:eastAsia="es-MX"/>
        </w:rPr>
        <w:t> Los lineamientos que establecen el procedimiento de la denuncia por incumplimiento de las obligaciones de transparencia de la Ley General de Transparencia y Acceso a la Información Pública y la Ley Federal de Transparencia y Acceso a la Información Pública;</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Manual: </w:t>
      </w:r>
      <w:r w:rsidRPr="00DC618A">
        <w:rPr>
          <w:rFonts w:ascii="Arial" w:eastAsia="Times New Roman" w:hAnsi="Arial" w:cs="Arial"/>
          <w:color w:val="2F2F2F"/>
          <w:sz w:val="18"/>
          <w:szCs w:val="18"/>
          <w:lang w:eastAsia="es-MX"/>
        </w:rPr>
        <w:t>Manual de procedimientos y metodología de evaluación para verificar el cumplimiento de las obligaciones de transparencia que los sujetos obligados del ámbito federal deben de publicar en los portales de internet y en la Plataforma Nacional de Transparencia;</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Obligaciones comunes:</w:t>
      </w:r>
      <w:r w:rsidRPr="00DC618A">
        <w:rPr>
          <w:rFonts w:ascii="Arial" w:eastAsia="Times New Roman" w:hAnsi="Arial" w:cs="Arial"/>
          <w:color w:val="2F2F2F"/>
          <w:sz w:val="18"/>
          <w:szCs w:val="18"/>
          <w:lang w:eastAsia="es-MX"/>
        </w:rPr>
        <w:t> Son aquellas que describen la información que deberán poner a disposición de los particulares y mantener actualizada en los sitios de internet correspondientes y en la Plataforma Nacional todos los sujetos obligados del ámbito federal, sin excepción alguna, y que se refieren a temas, documentos y políticas que aquéllos poseen en ejercicio de sus facultades, obligaciones y el uso de recursos públicos. Para mayor abundamiento son las obligaciones establecidas en el artículo 70 del Título Quinto de la Ley General;</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Obligaciones específicas:</w:t>
      </w:r>
      <w:r w:rsidRPr="00DC618A">
        <w:rPr>
          <w:rFonts w:ascii="Arial" w:eastAsia="Times New Roman" w:hAnsi="Arial" w:cs="Arial"/>
          <w:color w:val="2F2F2F"/>
          <w:sz w:val="18"/>
          <w:szCs w:val="18"/>
          <w:lang w:eastAsia="es-MX"/>
        </w:rPr>
        <w:t> Constituyen la información que producen sólo determinados sujetos obligados del ámbito federal a partir de su figura legal, atribuciones, facultades y/o su objeto social. Esta información está prescrita en los artículos 71 a 83 de la Ley General y del artículo 69 a 76 de la Ley Federal;</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Obligaciones de transparencia:</w:t>
      </w:r>
      <w:r w:rsidRPr="00DC618A">
        <w:rPr>
          <w:rFonts w:ascii="Arial" w:eastAsia="Times New Roman" w:hAnsi="Arial" w:cs="Arial"/>
          <w:color w:val="2F2F2F"/>
          <w:sz w:val="18"/>
          <w:szCs w:val="18"/>
          <w:lang w:eastAsia="es-MX"/>
        </w:rPr>
        <w:t> El catálogo de información prescrita en los artículos 70 a 83 de la Ley General y 68 a 76 de la Ley Federal;</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Padrón: </w:t>
      </w:r>
      <w:r w:rsidRPr="00DC618A">
        <w:rPr>
          <w:rFonts w:ascii="Arial" w:eastAsia="Times New Roman" w:hAnsi="Arial" w:cs="Arial"/>
          <w:color w:val="2F2F2F"/>
          <w:sz w:val="18"/>
          <w:szCs w:val="18"/>
          <w:lang w:eastAsia="es-MX"/>
        </w:rPr>
        <w:t>Es el Padrón de Sujetos Obligados del ámbito federal que es aprobado por el Pleno del Instituto;</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Plataforma Nacional:</w:t>
      </w:r>
      <w:r w:rsidRPr="00DC618A">
        <w:rPr>
          <w:rFonts w:ascii="Arial" w:eastAsia="Times New Roman" w:hAnsi="Arial" w:cs="Arial"/>
          <w:color w:val="2F2F2F"/>
          <w:sz w:val="18"/>
          <w:szCs w:val="18"/>
          <w:lang w:eastAsia="es-MX"/>
        </w:rPr>
        <w:t> La Plataforma Nacional de Transparencia a la que hace referencia el artículo 49 de la Ley General;</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Programa Anual: </w:t>
      </w:r>
      <w:r w:rsidRPr="00DC618A">
        <w:rPr>
          <w:rFonts w:ascii="Arial" w:eastAsia="Times New Roman" w:hAnsi="Arial" w:cs="Arial"/>
          <w:color w:val="2F2F2F"/>
          <w:sz w:val="18"/>
          <w:szCs w:val="18"/>
          <w:lang w:eastAsia="es-MX"/>
        </w:rPr>
        <w:t>El Programa Anual de Verificación y Vigilancia de las obligaciones de transparencia por parte de los sujetos obligados del ámbito federal, mediante el cual se especificará número, tipo de verificación y periodos para realizar el levantamiento y análisis de la información;</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lastRenderedPageBreak/>
        <w:t>Servidores públicos:</w:t>
      </w:r>
      <w:r w:rsidRPr="00DC618A">
        <w:rPr>
          <w:rFonts w:ascii="Arial" w:eastAsia="Times New Roman" w:hAnsi="Arial" w:cs="Arial"/>
          <w:color w:val="2F2F2F"/>
          <w:sz w:val="18"/>
          <w:szCs w:val="18"/>
          <w:lang w:eastAsia="es-MX"/>
        </w:rPr>
        <w:t> Al personal de estructura del Instituto que en el ámbito de sus funciones y/o atribuciones, corresponda llevar a cabo actividades relacionadas con los procesos de verificación y vigilancia del cumplimiento de las obligaciones de transparencia, de conformidad con los parámetros y procedimientos establecidos en el presente Manual</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Sujetos obligados:</w:t>
      </w:r>
      <w:r w:rsidRPr="00DC618A">
        <w:rPr>
          <w:rFonts w:ascii="Arial" w:eastAsia="Times New Roman" w:hAnsi="Arial" w:cs="Arial"/>
          <w:color w:val="2F2F2F"/>
          <w:sz w:val="18"/>
          <w:szCs w:val="18"/>
          <w:lang w:eastAsia="es-MX"/>
        </w:rPr>
        <w:t> Cualquier autoridad, entidad, órgano y organismo de los Poderes Ejecutivo, Legislativo y Judicial, órganos autónomos, partidos políticos, fideicomisos y fondos públicos, así como cualquier persona física, moral o sindicato que reciba y ejerza recursos públicos o realice actos de autoridad en el ámbito federal.</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Verificación censal: </w:t>
      </w:r>
      <w:r w:rsidRPr="00DC618A">
        <w:rPr>
          <w:rFonts w:ascii="Arial" w:eastAsia="Times New Roman" w:hAnsi="Arial" w:cs="Arial"/>
          <w:color w:val="2F2F2F"/>
          <w:sz w:val="18"/>
          <w:szCs w:val="18"/>
          <w:lang w:eastAsia="es-MX"/>
        </w:rPr>
        <w:t>Modalidad de verificación del cumplimiento de las obligaciones de transparencia por parte de los sujetos obligados del ámbito federal que se realiza a la totalidad de los organismos registrados en el Padrón.</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Verificación muestral: </w:t>
      </w:r>
      <w:r w:rsidRPr="00DC618A">
        <w:rPr>
          <w:rFonts w:ascii="Arial" w:eastAsia="Times New Roman" w:hAnsi="Arial" w:cs="Arial"/>
          <w:color w:val="2F2F2F"/>
          <w:sz w:val="18"/>
          <w:szCs w:val="18"/>
          <w:lang w:eastAsia="es-MX"/>
        </w:rPr>
        <w:t xml:space="preserve">Modalidad de verificación del cumplimiento de obligaciones de transparencia por parte de los sujetos obligados del ámbito federal que se realiza seleccionando una muestra aleatoria por estratos de acuerdo al tipo de institución, garantizando una representatividad de cuando menos un ochenta y cinco por ciento y un margen de error relativo máximo del diez por ciento. Estas especificaciones asumen el Teorema Central del Límite, el cual afirma </w:t>
      </w:r>
      <w:proofErr w:type="gramStart"/>
      <w:r w:rsidRPr="00DC618A">
        <w:rPr>
          <w:rFonts w:ascii="Arial" w:eastAsia="Times New Roman" w:hAnsi="Arial" w:cs="Arial"/>
          <w:color w:val="2F2F2F"/>
          <w:sz w:val="18"/>
          <w:szCs w:val="18"/>
          <w:lang w:eastAsia="es-MX"/>
        </w:rPr>
        <w:t>que</w:t>
      </w:r>
      <w:proofErr w:type="gramEnd"/>
      <w:r w:rsidRPr="00DC618A">
        <w:rPr>
          <w:rFonts w:ascii="Arial" w:eastAsia="Times New Roman" w:hAnsi="Arial" w:cs="Arial"/>
          <w:color w:val="2F2F2F"/>
          <w:sz w:val="18"/>
          <w:szCs w:val="18"/>
          <w:lang w:eastAsia="es-MX"/>
        </w:rPr>
        <w:t xml:space="preserve"> para un gran número de variables, si aplicamos una medida de tendencia central, como la media, no importa la distribución de probabilidad que tenga la variable de origen, ésta se distribuye como una normal.</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IV. ÁMBITO DE APLICACIÓN</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color w:val="2F2F2F"/>
          <w:sz w:val="18"/>
          <w:szCs w:val="18"/>
          <w:lang w:eastAsia="es-MX"/>
        </w:rPr>
        <w:t>El presente Manual es de observancia obligatoria para los servidores públicos del INAI, específicamente de la Secretaría de Acceso a la Información; las Direcciones Generales de Enlace con la Administración Pública Centralizada y Tribunales Administrativos; Autoridades Laborales, Sindicatos, Universidades, Personas Físicas y Morales; Partidos Políticos, Organismos Electorales y Descentralizados; Organismos Públicos Autónomos, Empresas Paraestatales, Entidades Financieras, Fondos y Fideicomisos; Poderes Legislativo y Judicial; así como aquellos servidores públicos a quienes en el ámbito de sus funciones y/</w:t>
      </w:r>
      <w:proofErr w:type="spellStart"/>
      <w:r w:rsidRPr="00DC618A">
        <w:rPr>
          <w:rFonts w:ascii="Arial" w:eastAsia="Times New Roman" w:hAnsi="Arial" w:cs="Arial"/>
          <w:color w:val="2F2F2F"/>
          <w:sz w:val="18"/>
          <w:szCs w:val="18"/>
          <w:lang w:eastAsia="es-MX"/>
        </w:rPr>
        <w:t>oatribuciones</w:t>
      </w:r>
      <w:proofErr w:type="spellEnd"/>
      <w:r w:rsidRPr="00DC618A">
        <w:rPr>
          <w:rFonts w:ascii="Arial" w:eastAsia="Times New Roman" w:hAnsi="Arial" w:cs="Arial"/>
          <w:color w:val="2F2F2F"/>
          <w:sz w:val="18"/>
          <w:szCs w:val="18"/>
          <w:lang w:eastAsia="es-MX"/>
        </w:rPr>
        <w:t>, corresponda llevar a cabo actividades relacionadas con los procesos de verificación y vigilancia del cumplimiento de las obligaciones de transparencia, de conformidad con los procedimientos establecidos en el presente Manual.</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color w:val="2F2F2F"/>
          <w:sz w:val="18"/>
          <w:szCs w:val="18"/>
          <w:lang w:eastAsia="es-MX"/>
        </w:rPr>
        <w:t>Serán sujetos a la verificación y vigilancia del cumplimiento de obligaciones de transparencia, los sujetos obligados del ámbito federal, los que serán objeto, en su caso, de los apercibimientos, sanciones y/o estímulos de los que resulten acreedores.</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color w:val="2F2F2F"/>
          <w:sz w:val="18"/>
          <w:szCs w:val="18"/>
          <w:lang w:eastAsia="es-MX"/>
        </w:rPr>
        <w:t> </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V. PROCEDIMIENTOS</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V.1 Verificación de oficio (censal o muestral)</w:t>
      </w:r>
    </w:p>
    <w:p w:rsidR="00DC618A" w:rsidRPr="00DC618A" w:rsidRDefault="00DC618A" w:rsidP="00DC618A">
      <w:pPr>
        <w:shd w:val="clear" w:color="auto" w:fill="FFFFFF"/>
        <w:spacing w:after="101" w:line="240" w:lineRule="auto"/>
        <w:ind w:hanging="432"/>
        <w:jc w:val="both"/>
        <w:rPr>
          <w:rFonts w:ascii="Arial" w:eastAsia="Times New Roman" w:hAnsi="Arial" w:cs="Arial"/>
          <w:color w:val="2F2F2F"/>
          <w:sz w:val="18"/>
          <w:szCs w:val="18"/>
          <w:lang w:eastAsia="es-MX"/>
        </w:rPr>
      </w:pPr>
      <w:r w:rsidRPr="00DC618A">
        <w:rPr>
          <w:rFonts w:ascii="Arial" w:eastAsia="Times New Roman" w:hAnsi="Arial" w:cs="Arial"/>
          <w:color w:val="2F2F2F"/>
          <w:sz w:val="20"/>
          <w:szCs w:val="20"/>
          <w:lang w:eastAsia="es-MX"/>
        </w:rPr>
        <w:t>    </w:t>
      </w:r>
      <w:r w:rsidRPr="00DC618A">
        <w:rPr>
          <w:rFonts w:ascii="Arial" w:eastAsia="Times New Roman" w:hAnsi="Arial" w:cs="Arial"/>
          <w:color w:val="2F2F2F"/>
          <w:sz w:val="18"/>
          <w:szCs w:val="18"/>
          <w:lang w:eastAsia="es-MX"/>
        </w:rPr>
        <w:t>La Secretaría, con el apoyo de las direcciones generales de Evaluación y de Enlace con sujetos obligados, será la encargada de coordinar y supervisar las acciones de vigilancia al cumplimiento de las obligaciones de transparencia en los portales de Internet de los sujetos obligados y en la Plataforma Nacional, de acuerdo con el Programa Anual de Verificación y Vigilancia aprobado por el Pleno del Instituto;</w:t>
      </w:r>
    </w:p>
    <w:p w:rsidR="00DC618A" w:rsidRPr="00DC618A" w:rsidRDefault="00DC618A" w:rsidP="00DC618A">
      <w:pPr>
        <w:shd w:val="clear" w:color="auto" w:fill="FFFFFF"/>
        <w:spacing w:after="101" w:line="240" w:lineRule="auto"/>
        <w:ind w:hanging="432"/>
        <w:jc w:val="both"/>
        <w:rPr>
          <w:rFonts w:ascii="Arial" w:eastAsia="Times New Roman" w:hAnsi="Arial" w:cs="Arial"/>
          <w:color w:val="2F2F2F"/>
          <w:sz w:val="18"/>
          <w:szCs w:val="18"/>
          <w:lang w:eastAsia="es-MX"/>
        </w:rPr>
      </w:pPr>
      <w:r w:rsidRPr="00DC618A">
        <w:rPr>
          <w:rFonts w:ascii="Arial" w:eastAsia="Times New Roman" w:hAnsi="Arial" w:cs="Arial"/>
          <w:color w:val="2F2F2F"/>
          <w:sz w:val="20"/>
          <w:szCs w:val="20"/>
          <w:lang w:eastAsia="es-MX"/>
        </w:rPr>
        <w:t>    </w:t>
      </w:r>
      <w:r w:rsidRPr="00DC618A">
        <w:rPr>
          <w:rFonts w:ascii="Arial" w:eastAsia="Times New Roman" w:hAnsi="Arial" w:cs="Arial"/>
          <w:color w:val="2F2F2F"/>
          <w:sz w:val="18"/>
          <w:szCs w:val="18"/>
          <w:lang w:eastAsia="es-MX"/>
        </w:rPr>
        <w:t>La Secretaría con el apoyo de la DGE, notifica a las Direcciones Generales de Enlace el inicio del periodo de verificación y vigilancia de las obligaciones de transparencia; quienes a su vez notificarán del mismo a los sujetos obligados;</w:t>
      </w:r>
    </w:p>
    <w:p w:rsidR="00DC618A" w:rsidRPr="00DC618A" w:rsidRDefault="00DC618A" w:rsidP="00DC618A">
      <w:pPr>
        <w:shd w:val="clear" w:color="auto" w:fill="FFFFFF"/>
        <w:spacing w:after="101" w:line="240" w:lineRule="auto"/>
        <w:ind w:hanging="432"/>
        <w:jc w:val="both"/>
        <w:rPr>
          <w:rFonts w:ascii="Arial" w:eastAsia="Times New Roman" w:hAnsi="Arial" w:cs="Arial"/>
          <w:color w:val="2F2F2F"/>
          <w:sz w:val="18"/>
          <w:szCs w:val="18"/>
          <w:lang w:eastAsia="es-MX"/>
        </w:rPr>
      </w:pPr>
      <w:r w:rsidRPr="00DC618A">
        <w:rPr>
          <w:rFonts w:ascii="Arial" w:eastAsia="Times New Roman" w:hAnsi="Arial" w:cs="Arial"/>
          <w:color w:val="2F2F2F"/>
          <w:sz w:val="20"/>
          <w:szCs w:val="20"/>
          <w:lang w:eastAsia="es-MX"/>
        </w:rPr>
        <w:t>    </w:t>
      </w:r>
      <w:r w:rsidRPr="00DC618A">
        <w:rPr>
          <w:rFonts w:ascii="Arial" w:eastAsia="Times New Roman" w:hAnsi="Arial" w:cs="Arial"/>
          <w:color w:val="2F2F2F"/>
          <w:sz w:val="18"/>
          <w:szCs w:val="18"/>
          <w:lang w:eastAsia="es-MX"/>
        </w:rPr>
        <w:t>Cada Director General de Enlace con sujetos obligados designará a un Coordinador para llevar a cabo la administración y supervisión de las acciones de vigilancia al cumplimiento de las obligaciones de transparencia en los portales de Internet de los sujetos obligados y en la Plataforma Nacional;</w:t>
      </w:r>
    </w:p>
    <w:p w:rsidR="00DC618A" w:rsidRPr="00DC618A" w:rsidRDefault="00DC618A" w:rsidP="00DC618A">
      <w:pPr>
        <w:shd w:val="clear" w:color="auto" w:fill="FFFFFF"/>
        <w:spacing w:after="101" w:line="240" w:lineRule="auto"/>
        <w:ind w:hanging="432"/>
        <w:jc w:val="both"/>
        <w:rPr>
          <w:rFonts w:ascii="Arial" w:eastAsia="Times New Roman" w:hAnsi="Arial" w:cs="Arial"/>
          <w:color w:val="2F2F2F"/>
          <w:sz w:val="18"/>
          <w:szCs w:val="18"/>
          <w:lang w:eastAsia="es-MX"/>
        </w:rPr>
      </w:pPr>
      <w:r w:rsidRPr="00DC618A">
        <w:rPr>
          <w:rFonts w:ascii="Arial" w:eastAsia="Times New Roman" w:hAnsi="Arial" w:cs="Arial"/>
          <w:color w:val="2F2F2F"/>
          <w:sz w:val="20"/>
          <w:szCs w:val="20"/>
          <w:lang w:eastAsia="es-MX"/>
        </w:rPr>
        <w:t>    </w:t>
      </w:r>
      <w:r w:rsidRPr="00DC618A">
        <w:rPr>
          <w:rFonts w:ascii="Arial" w:eastAsia="Times New Roman" w:hAnsi="Arial" w:cs="Arial"/>
          <w:color w:val="2F2F2F"/>
          <w:sz w:val="18"/>
          <w:szCs w:val="18"/>
          <w:lang w:eastAsia="es-MX"/>
        </w:rPr>
        <w:t>A su vez, cada Coordinador designará al(los) evaluador(es) encargado(s) de ejecutar las verificaciones sistematizadas de los portales de internet de los sujetos obligados y en la Plataforma Nacional;</w:t>
      </w:r>
    </w:p>
    <w:p w:rsidR="00DC618A" w:rsidRPr="00DC618A" w:rsidRDefault="00DC618A" w:rsidP="00DC618A">
      <w:pPr>
        <w:shd w:val="clear" w:color="auto" w:fill="FFFFFF"/>
        <w:spacing w:after="101" w:line="240" w:lineRule="auto"/>
        <w:ind w:hanging="432"/>
        <w:jc w:val="both"/>
        <w:rPr>
          <w:rFonts w:ascii="Arial" w:eastAsia="Times New Roman" w:hAnsi="Arial" w:cs="Arial"/>
          <w:color w:val="2F2F2F"/>
          <w:sz w:val="18"/>
          <w:szCs w:val="18"/>
          <w:lang w:eastAsia="es-MX"/>
        </w:rPr>
      </w:pPr>
      <w:r w:rsidRPr="00DC618A">
        <w:rPr>
          <w:rFonts w:ascii="Arial" w:eastAsia="Times New Roman" w:hAnsi="Arial" w:cs="Arial"/>
          <w:color w:val="2F2F2F"/>
          <w:sz w:val="20"/>
          <w:szCs w:val="20"/>
          <w:lang w:eastAsia="es-MX"/>
        </w:rPr>
        <w:t>    </w:t>
      </w:r>
      <w:r w:rsidRPr="00DC618A">
        <w:rPr>
          <w:rFonts w:ascii="Arial" w:eastAsia="Times New Roman" w:hAnsi="Arial" w:cs="Arial"/>
          <w:color w:val="2F2F2F"/>
          <w:sz w:val="18"/>
          <w:szCs w:val="18"/>
          <w:lang w:eastAsia="es-MX"/>
        </w:rPr>
        <w:t>Los encargados de realizar la verificación sistematizada, </w:t>
      </w:r>
      <w:r w:rsidRPr="00DC618A">
        <w:rPr>
          <w:rFonts w:ascii="Arial" w:eastAsia="Times New Roman" w:hAnsi="Arial" w:cs="Arial"/>
          <w:color w:val="000000"/>
          <w:sz w:val="18"/>
          <w:szCs w:val="18"/>
          <w:lang w:eastAsia="es-MX"/>
        </w:rPr>
        <w:t>corroborarán que la información haya sido publicada por los sujetos obligados en </w:t>
      </w:r>
      <w:r w:rsidRPr="00DC618A">
        <w:rPr>
          <w:rFonts w:ascii="Arial" w:eastAsia="Times New Roman" w:hAnsi="Arial" w:cs="Arial"/>
          <w:color w:val="2F2F2F"/>
          <w:sz w:val="18"/>
          <w:szCs w:val="18"/>
          <w:lang w:eastAsia="es-MX"/>
        </w:rPr>
        <w:t>los portales de Internet y en la Plataforma Nacional,</w:t>
      </w:r>
      <w:r w:rsidRPr="00DC618A">
        <w:rPr>
          <w:rFonts w:ascii="Arial" w:eastAsia="Times New Roman" w:hAnsi="Arial" w:cs="Arial"/>
          <w:color w:val="000000"/>
          <w:sz w:val="18"/>
          <w:szCs w:val="18"/>
          <w:lang w:eastAsia="es-MX"/>
        </w:rPr>
        <w:t> esté completa y actualizada, </w:t>
      </w:r>
      <w:r w:rsidRPr="00DC618A">
        <w:rPr>
          <w:rFonts w:ascii="Arial" w:eastAsia="Times New Roman" w:hAnsi="Arial" w:cs="Arial"/>
          <w:color w:val="2F2F2F"/>
          <w:sz w:val="18"/>
          <w:szCs w:val="18"/>
          <w:lang w:eastAsia="es-MX"/>
        </w:rPr>
        <w:t>además de que </w:t>
      </w:r>
      <w:r w:rsidRPr="00DC618A">
        <w:rPr>
          <w:rFonts w:ascii="Arial" w:eastAsia="Times New Roman" w:hAnsi="Arial" w:cs="Arial"/>
          <w:color w:val="000000"/>
          <w:sz w:val="18"/>
          <w:szCs w:val="18"/>
          <w:lang w:eastAsia="es-MX"/>
        </w:rPr>
        <w:t>cuente con los elementos de forma, términos, plazos y formatos establecidos en los correspondientes lineamientos técnicos;</w:t>
      </w:r>
    </w:p>
    <w:p w:rsidR="00DC618A" w:rsidRPr="00DC618A" w:rsidRDefault="00DC618A" w:rsidP="00DC618A">
      <w:pPr>
        <w:shd w:val="clear" w:color="auto" w:fill="FFFFFF"/>
        <w:spacing w:after="101" w:line="240" w:lineRule="auto"/>
        <w:ind w:hanging="432"/>
        <w:jc w:val="both"/>
        <w:rPr>
          <w:rFonts w:ascii="Arial" w:eastAsia="Times New Roman" w:hAnsi="Arial" w:cs="Arial"/>
          <w:color w:val="2F2F2F"/>
          <w:sz w:val="18"/>
          <w:szCs w:val="18"/>
          <w:lang w:eastAsia="es-MX"/>
        </w:rPr>
      </w:pPr>
      <w:r w:rsidRPr="00DC618A">
        <w:rPr>
          <w:rFonts w:ascii="Arial" w:eastAsia="Times New Roman" w:hAnsi="Arial" w:cs="Arial"/>
          <w:color w:val="2F2F2F"/>
          <w:sz w:val="20"/>
          <w:szCs w:val="20"/>
          <w:lang w:eastAsia="es-MX"/>
        </w:rPr>
        <w:t>    </w:t>
      </w:r>
      <w:r w:rsidRPr="00DC618A">
        <w:rPr>
          <w:rFonts w:ascii="Arial" w:eastAsia="Times New Roman" w:hAnsi="Arial" w:cs="Arial"/>
          <w:color w:val="2F2F2F"/>
          <w:sz w:val="18"/>
          <w:szCs w:val="18"/>
          <w:lang w:eastAsia="es-MX"/>
        </w:rPr>
        <w:t>Los resultados de la verificación serán consignados en los formatos y/o herramienta informática que para tal efecto se generen; dicha información será validada por los Coordinadores de las Direcciones Generales de Enlace con sujetos obligados.</w:t>
      </w:r>
    </w:p>
    <w:p w:rsidR="00DC618A" w:rsidRPr="00DC618A" w:rsidRDefault="00DC618A" w:rsidP="00DC618A">
      <w:pPr>
        <w:shd w:val="clear" w:color="auto" w:fill="FFFFFF"/>
        <w:spacing w:after="101" w:line="240" w:lineRule="auto"/>
        <w:ind w:hanging="432"/>
        <w:jc w:val="both"/>
        <w:rPr>
          <w:rFonts w:ascii="Arial" w:eastAsia="Times New Roman" w:hAnsi="Arial" w:cs="Arial"/>
          <w:color w:val="2F2F2F"/>
          <w:sz w:val="18"/>
          <w:szCs w:val="18"/>
          <w:lang w:eastAsia="es-MX"/>
        </w:rPr>
      </w:pPr>
      <w:r w:rsidRPr="00DC618A">
        <w:rPr>
          <w:rFonts w:ascii="Arial" w:eastAsia="Times New Roman" w:hAnsi="Arial" w:cs="Arial"/>
          <w:color w:val="2F2F2F"/>
          <w:sz w:val="20"/>
          <w:szCs w:val="20"/>
          <w:lang w:eastAsia="es-MX"/>
        </w:rPr>
        <w:t>    </w:t>
      </w:r>
      <w:r w:rsidRPr="00DC618A">
        <w:rPr>
          <w:rFonts w:ascii="Arial" w:eastAsia="Times New Roman" w:hAnsi="Arial" w:cs="Arial"/>
          <w:color w:val="2F2F2F"/>
          <w:sz w:val="18"/>
          <w:szCs w:val="18"/>
          <w:lang w:eastAsia="es-MX"/>
        </w:rPr>
        <w:t xml:space="preserve">Una vez validados los resultados de la verificación al interior de cada Dirección General de Enlace, se remitirán a la Secretaría, la </w:t>
      </w:r>
      <w:proofErr w:type="gramStart"/>
      <w:r w:rsidRPr="00DC618A">
        <w:rPr>
          <w:rFonts w:ascii="Arial" w:eastAsia="Times New Roman" w:hAnsi="Arial" w:cs="Arial"/>
          <w:color w:val="2F2F2F"/>
          <w:sz w:val="18"/>
          <w:szCs w:val="18"/>
          <w:lang w:eastAsia="es-MX"/>
        </w:rPr>
        <w:t>cual</w:t>
      </w:r>
      <w:proofErr w:type="gramEnd"/>
      <w:r w:rsidRPr="00DC618A">
        <w:rPr>
          <w:rFonts w:ascii="Arial" w:eastAsia="Times New Roman" w:hAnsi="Arial" w:cs="Arial"/>
          <w:color w:val="2F2F2F"/>
          <w:sz w:val="18"/>
          <w:szCs w:val="18"/>
          <w:lang w:eastAsia="es-MX"/>
        </w:rPr>
        <w:t xml:space="preserve"> con el apoyo de la Dirección General de Evaluación, los convalidará o bien, formulará las </w:t>
      </w:r>
      <w:r w:rsidRPr="00DC618A">
        <w:rPr>
          <w:rFonts w:ascii="Arial" w:eastAsia="Times New Roman" w:hAnsi="Arial" w:cs="Arial"/>
          <w:color w:val="2F2F2F"/>
          <w:sz w:val="18"/>
          <w:szCs w:val="18"/>
          <w:lang w:eastAsia="es-MX"/>
        </w:rPr>
        <w:lastRenderedPageBreak/>
        <w:t>observaciones que, en su caso, deberán de subsanar las Direcciones Generales de Enlace con sujetos obligados que hayan ejecutado la verificación;</w:t>
      </w:r>
    </w:p>
    <w:p w:rsidR="00DC618A" w:rsidRPr="00DC618A" w:rsidRDefault="00DC618A" w:rsidP="00DC618A">
      <w:pPr>
        <w:shd w:val="clear" w:color="auto" w:fill="FFFFFF"/>
        <w:spacing w:after="101" w:line="240" w:lineRule="auto"/>
        <w:ind w:hanging="432"/>
        <w:jc w:val="both"/>
        <w:rPr>
          <w:rFonts w:ascii="Arial" w:eastAsia="Times New Roman" w:hAnsi="Arial" w:cs="Arial"/>
          <w:color w:val="2F2F2F"/>
          <w:sz w:val="18"/>
          <w:szCs w:val="18"/>
          <w:lang w:eastAsia="es-MX"/>
        </w:rPr>
      </w:pPr>
      <w:r w:rsidRPr="00DC618A">
        <w:rPr>
          <w:rFonts w:ascii="Arial" w:eastAsia="Times New Roman" w:hAnsi="Arial" w:cs="Arial"/>
          <w:color w:val="2F2F2F"/>
          <w:sz w:val="20"/>
          <w:szCs w:val="20"/>
          <w:lang w:eastAsia="es-MX"/>
        </w:rPr>
        <w:t>    </w:t>
      </w:r>
      <w:r w:rsidRPr="00DC618A">
        <w:rPr>
          <w:rFonts w:ascii="Arial" w:eastAsia="Times New Roman" w:hAnsi="Arial" w:cs="Arial"/>
          <w:color w:val="2F2F2F"/>
          <w:sz w:val="18"/>
          <w:szCs w:val="18"/>
          <w:lang w:eastAsia="es-MX"/>
        </w:rPr>
        <w:t>En caso de que las Direcciones Generales de Enlace determinen que los sujetos obligados cumplen con sus obligaciones de transparencia, el proyecto de dictamen será emitido en ese sentido y con ello se dará por concluida la verificación de cumplimiento para este grupo de organismos;</w:t>
      </w:r>
    </w:p>
    <w:p w:rsidR="00DC618A" w:rsidRPr="00DC618A" w:rsidRDefault="00DC618A" w:rsidP="00DC618A">
      <w:pPr>
        <w:shd w:val="clear" w:color="auto" w:fill="FFFFFF"/>
        <w:spacing w:after="101" w:line="240" w:lineRule="auto"/>
        <w:ind w:hanging="432"/>
        <w:jc w:val="both"/>
        <w:rPr>
          <w:rFonts w:ascii="Arial" w:eastAsia="Times New Roman" w:hAnsi="Arial" w:cs="Arial"/>
          <w:color w:val="2F2F2F"/>
          <w:sz w:val="18"/>
          <w:szCs w:val="18"/>
          <w:lang w:eastAsia="es-MX"/>
        </w:rPr>
      </w:pPr>
      <w:r w:rsidRPr="00DC618A">
        <w:rPr>
          <w:rFonts w:ascii="Arial" w:eastAsia="Times New Roman" w:hAnsi="Arial" w:cs="Arial"/>
          <w:color w:val="2F2F2F"/>
          <w:sz w:val="20"/>
          <w:szCs w:val="20"/>
          <w:lang w:eastAsia="es-MX"/>
        </w:rPr>
        <w:t>       </w:t>
      </w:r>
      <w:r w:rsidRPr="00DC618A">
        <w:rPr>
          <w:rFonts w:ascii="Arial" w:eastAsia="Times New Roman" w:hAnsi="Arial" w:cs="Arial"/>
          <w:color w:val="2F2F2F"/>
          <w:sz w:val="18"/>
          <w:szCs w:val="18"/>
          <w:lang w:eastAsia="es-MX"/>
        </w:rPr>
        <w:t>Posterior a la aprobación del Pleno, las Direcciones Generales de Enlace serán las encargadas de notificar el dictamen de cumplimiento a los sujetos obligados a través del módulo habilitado para tales efectos en la Plataforma Nacional;</w:t>
      </w:r>
    </w:p>
    <w:p w:rsidR="00DC618A" w:rsidRPr="00DC618A" w:rsidRDefault="00DC618A" w:rsidP="00DC618A">
      <w:pPr>
        <w:shd w:val="clear" w:color="auto" w:fill="FFFFFF"/>
        <w:spacing w:after="101" w:line="240" w:lineRule="auto"/>
        <w:ind w:hanging="432"/>
        <w:jc w:val="both"/>
        <w:rPr>
          <w:rFonts w:ascii="Arial" w:eastAsia="Times New Roman" w:hAnsi="Arial" w:cs="Arial"/>
          <w:color w:val="2F2F2F"/>
          <w:sz w:val="18"/>
          <w:szCs w:val="18"/>
          <w:lang w:eastAsia="es-MX"/>
        </w:rPr>
      </w:pPr>
      <w:r w:rsidRPr="00DC618A">
        <w:rPr>
          <w:rFonts w:ascii="Arial" w:eastAsia="Times New Roman" w:hAnsi="Arial" w:cs="Arial"/>
          <w:color w:val="2F2F2F"/>
          <w:sz w:val="20"/>
          <w:szCs w:val="20"/>
          <w:lang w:eastAsia="es-MX"/>
        </w:rPr>
        <w:t>    </w:t>
      </w:r>
      <w:r w:rsidRPr="00DC618A">
        <w:rPr>
          <w:rFonts w:ascii="Arial" w:eastAsia="Times New Roman" w:hAnsi="Arial" w:cs="Arial"/>
          <w:color w:val="000000"/>
          <w:sz w:val="18"/>
          <w:szCs w:val="18"/>
          <w:lang w:eastAsia="es-MX"/>
        </w:rPr>
        <w:t>Para los casos en que se determine la existencia de incumplimiento a las obligaciones de transparencia, las Direcciones Generales de Enlace con sujetos obligados </w:t>
      </w:r>
      <w:r w:rsidRPr="00DC618A">
        <w:rPr>
          <w:rFonts w:ascii="Arial" w:eastAsia="Times New Roman" w:hAnsi="Arial" w:cs="Arial"/>
          <w:color w:val="2F2F2F"/>
          <w:sz w:val="18"/>
          <w:szCs w:val="18"/>
          <w:lang w:eastAsia="es-MX"/>
        </w:rPr>
        <w:t>elaborarán y remitirán a la Secretaría, para su convalidación, las propuestas de dictámenes de incumplimiento,</w:t>
      </w:r>
      <w:r w:rsidRPr="00DC618A">
        <w:rPr>
          <w:rFonts w:ascii="Arial" w:eastAsia="Times New Roman" w:hAnsi="Arial" w:cs="Arial"/>
          <w:color w:val="000000"/>
          <w:sz w:val="18"/>
          <w:szCs w:val="18"/>
          <w:lang w:eastAsia="es-MX"/>
        </w:rPr>
        <w:t> mediante las cuales formularán los requerimientos, recomendaciones u observaciones derivadas de la verificación, estableciendo un plazo menor a veinte días hábiles para su atención una vez que el sujeto obligado reciba la notificación;</w:t>
      </w:r>
    </w:p>
    <w:p w:rsidR="00DC618A" w:rsidRPr="00DC618A" w:rsidRDefault="00DC618A" w:rsidP="00DC618A">
      <w:pPr>
        <w:shd w:val="clear" w:color="auto" w:fill="FFFFFF"/>
        <w:spacing w:after="101" w:line="240" w:lineRule="auto"/>
        <w:ind w:hanging="432"/>
        <w:jc w:val="both"/>
        <w:rPr>
          <w:rFonts w:ascii="Arial" w:eastAsia="Times New Roman" w:hAnsi="Arial" w:cs="Arial"/>
          <w:color w:val="2F2F2F"/>
          <w:sz w:val="18"/>
          <w:szCs w:val="18"/>
          <w:lang w:eastAsia="es-MX"/>
        </w:rPr>
      </w:pPr>
      <w:r w:rsidRPr="00DC618A">
        <w:rPr>
          <w:rFonts w:ascii="Arial" w:eastAsia="Times New Roman" w:hAnsi="Arial" w:cs="Arial"/>
          <w:color w:val="2F2F2F"/>
          <w:sz w:val="20"/>
          <w:szCs w:val="20"/>
          <w:lang w:eastAsia="es-MX"/>
        </w:rPr>
        <w:t>    </w:t>
      </w:r>
      <w:r w:rsidRPr="00DC618A">
        <w:rPr>
          <w:rFonts w:ascii="Arial" w:eastAsia="Times New Roman" w:hAnsi="Arial" w:cs="Arial"/>
          <w:color w:val="2F2F2F"/>
          <w:sz w:val="18"/>
          <w:szCs w:val="18"/>
          <w:lang w:eastAsia="es-MX"/>
        </w:rPr>
        <w:t xml:space="preserve">La Secretaría, con el apoyo de la Dirección General de Evaluación, someterá a consideración del Pleno, para su eventual aprobación, al menos los siguientes documentos que derivan </w:t>
      </w:r>
      <w:proofErr w:type="gramStart"/>
      <w:r w:rsidRPr="00DC618A">
        <w:rPr>
          <w:rFonts w:ascii="Arial" w:eastAsia="Times New Roman" w:hAnsi="Arial" w:cs="Arial"/>
          <w:color w:val="2F2F2F"/>
          <w:sz w:val="18"/>
          <w:szCs w:val="18"/>
          <w:lang w:eastAsia="es-MX"/>
        </w:rPr>
        <w:t>de los proceso</w:t>
      </w:r>
      <w:proofErr w:type="gramEnd"/>
      <w:r w:rsidRPr="00DC618A">
        <w:rPr>
          <w:rFonts w:ascii="Arial" w:eastAsia="Times New Roman" w:hAnsi="Arial" w:cs="Arial"/>
          <w:color w:val="2F2F2F"/>
          <w:sz w:val="18"/>
          <w:szCs w:val="18"/>
          <w:lang w:eastAsia="es-MX"/>
        </w:rPr>
        <w:t> de verificación y vigilancia del cumplimiento de obligaciones: Informe de resultados; Proyectos de dictámenes de cumplimiento o bien, los que establecen requerimientos, recomendaciones u observaciones específicos a los sujetos obligados del ámbito federal;</w:t>
      </w:r>
    </w:p>
    <w:p w:rsidR="00DC618A" w:rsidRPr="00DC618A" w:rsidRDefault="00DC618A" w:rsidP="00DC618A">
      <w:pPr>
        <w:shd w:val="clear" w:color="auto" w:fill="FFFFFF"/>
        <w:spacing w:after="101" w:line="240" w:lineRule="auto"/>
        <w:ind w:hanging="432"/>
        <w:jc w:val="both"/>
        <w:rPr>
          <w:rFonts w:ascii="Arial" w:eastAsia="Times New Roman" w:hAnsi="Arial" w:cs="Arial"/>
          <w:color w:val="2F2F2F"/>
          <w:sz w:val="18"/>
          <w:szCs w:val="18"/>
          <w:lang w:eastAsia="es-MX"/>
        </w:rPr>
      </w:pPr>
      <w:r w:rsidRPr="00DC618A">
        <w:rPr>
          <w:rFonts w:ascii="Arial" w:eastAsia="Times New Roman" w:hAnsi="Arial" w:cs="Arial"/>
          <w:color w:val="2F2F2F"/>
          <w:sz w:val="20"/>
          <w:szCs w:val="20"/>
          <w:lang w:eastAsia="es-MX"/>
        </w:rPr>
        <w:t>    </w:t>
      </w:r>
      <w:r w:rsidRPr="00DC618A">
        <w:rPr>
          <w:rFonts w:ascii="Arial" w:eastAsia="Times New Roman" w:hAnsi="Arial" w:cs="Arial"/>
          <w:color w:val="2F2F2F"/>
          <w:sz w:val="18"/>
          <w:szCs w:val="18"/>
          <w:lang w:eastAsia="es-MX"/>
        </w:rPr>
        <w:t>Posterior a la aprobación del Pleno, las Direcciones Generales de Enlace serán las encargadas de notificar el dictamen de incumplimiento a los sujetos obligados a través del módulo habilitado para tales efectos en la Plataforma Nacional;</w:t>
      </w:r>
    </w:p>
    <w:p w:rsidR="00DC618A" w:rsidRPr="00DC618A" w:rsidRDefault="00DC618A" w:rsidP="00DC618A">
      <w:pPr>
        <w:shd w:val="clear" w:color="auto" w:fill="FFFFFF"/>
        <w:spacing w:after="101" w:line="240" w:lineRule="auto"/>
        <w:ind w:hanging="432"/>
        <w:jc w:val="both"/>
        <w:rPr>
          <w:rFonts w:ascii="Arial" w:eastAsia="Times New Roman" w:hAnsi="Arial" w:cs="Arial"/>
          <w:color w:val="2F2F2F"/>
          <w:sz w:val="18"/>
          <w:szCs w:val="18"/>
          <w:lang w:eastAsia="es-MX"/>
        </w:rPr>
      </w:pPr>
      <w:r w:rsidRPr="00DC618A">
        <w:rPr>
          <w:rFonts w:ascii="Arial" w:eastAsia="Times New Roman" w:hAnsi="Arial" w:cs="Arial"/>
          <w:color w:val="2F2F2F"/>
          <w:sz w:val="20"/>
          <w:szCs w:val="20"/>
          <w:lang w:eastAsia="es-MX"/>
        </w:rPr>
        <w:t>    </w:t>
      </w:r>
      <w:r w:rsidRPr="00DC618A">
        <w:rPr>
          <w:rFonts w:ascii="Arial" w:eastAsia="Times New Roman" w:hAnsi="Arial" w:cs="Arial"/>
          <w:color w:val="000000"/>
          <w:sz w:val="18"/>
          <w:szCs w:val="18"/>
          <w:lang w:eastAsia="es-MX"/>
        </w:rPr>
        <w:t>Los sujetos obligados que sean notificados por incumplimientos a sus obligaciones de transparencia,</w:t>
      </w:r>
    </w:p>
    <w:p w:rsidR="00DC618A" w:rsidRPr="00DC618A" w:rsidRDefault="00DC618A" w:rsidP="00DC618A">
      <w:pPr>
        <w:shd w:val="clear" w:color="auto" w:fill="FFFFFF"/>
        <w:spacing w:after="101" w:line="240" w:lineRule="auto"/>
        <w:jc w:val="both"/>
        <w:rPr>
          <w:rFonts w:ascii="Arial" w:eastAsia="Times New Roman" w:hAnsi="Arial" w:cs="Arial"/>
          <w:color w:val="2F2F2F"/>
          <w:sz w:val="18"/>
          <w:szCs w:val="18"/>
          <w:lang w:eastAsia="es-MX"/>
        </w:rPr>
      </w:pPr>
      <w:r w:rsidRPr="00DC618A">
        <w:rPr>
          <w:rFonts w:ascii="Arial" w:eastAsia="Times New Roman" w:hAnsi="Arial" w:cs="Arial"/>
          <w:color w:val="000000"/>
          <w:sz w:val="18"/>
          <w:szCs w:val="18"/>
          <w:lang w:eastAsia="es-MX"/>
        </w:rPr>
        <w:t>disponen de un plazo no mayor a veinte días hábiles para atender los requerimientos, recomendaciones u observaciones que se les haya formulado;</w:t>
      </w:r>
    </w:p>
    <w:p w:rsidR="00DC618A" w:rsidRPr="00DC618A" w:rsidRDefault="00DC618A" w:rsidP="00DC618A">
      <w:pPr>
        <w:shd w:val="clear" w:color="auto" w:fill="FFFFFF"/>
        <w:spacing w:after="101" w:line="240" w:lineRule="auto"/>
        <w:ind w:hanging="432"/>
        <w:jc w:val="both"/>
        <w:rPr>
          <w:rFonts w:ascii="Arial" w:eastAsia="Times New Roman" w:hAnsi="Arial" w:cs="Arial"/>
          <w:color w:val="2F2F2F"/>
          <w:sz w:val="18"/>
          <w:szCs w:val="18"/>
          <w:lang w:eastAsia="es-MX"/>
        </w:rPr>
      </w:pPr>
      <w:r w:rsidRPr="00DC618A">
        <w:rPr>
          <w:rFonts w:ascii="Arial" w:eastAsia="Times New Roman" w:hAnsi="Arial" w:cs="Arial"/>
          <w:color w:val="2F2F2F"/>
          <w:sz w:val="20"/>
          <w:szCs w:val="20"/>
          <w:lang w:eastAsia="es-MX"/>
        </w:rPr>
        <w:t>    </w:t>
      </w:r>
      <w:r w:rsidRPr="00DC618A">
        <w:rPr>
          <w:rFonts w:ascii="Arial" w:eastAsia="Times New Roman" w:hAnsi="Arial" w:cs="Arial"/>
          <w:color w:val="2F2F2F"/>
          <w:sz w:val="18"/>
          <w:szCs w:val="18"/>
          <w:lang w:eastAsia="es-MX"/>
        </w:rPr>
        <w:t>Los sujetos obligados remitirán a las correspondientes Direcciones Generales de Enlace con sujetos obligados un informe sobre los mecanismos mediante los cuales se dio cumplimiento a los requerimientos, recomendaciones u observaciones por incumplimientos de las obligaciones de transparencia referidas en el dictamen;</w:t>
      </w:r>
    </w:p>
    <w:p w:rsidR="00DC618A" w:rsidRPr="00DC618A" w:rsidRDefault="00DC618A" w:rsidP="00DC618A">
      <w:pPr>
        <w:shd w:val="clear" w:color="auto" w:fill="FFFFFF"/>
        <w:spacing w:after="101" w:line="240" w:lineRule="auto"/>
        <w:ind w:hanging="432"/>
        <w:jc w:val="both"/>
        <w:rPr>
          <w:rFonts w:ascii="Arial" w:eastAsia="Times New Roman" w:hAnsi="Arial" w:cs="Arial"/>
          <w:color w:val="2F2F2F"/>
          <w:sz w:val="18"/>
          <w:szCs w:val="18"/>
          <w:lang w:eastAsia="es-MX"/>
        </w:rPr>
      </w:pPr>
      <w:r w:rsidRPr="00DC618A">
        <w:rPr>
          <w:rFonts w:ascii="Arial" w:eastAsia="Times New Roman" w:hAnsi="Arial" w:cs="Arial"/>
          <w:color w:val="2F2F2F"/>
          <w:sz w:val="20"/>
          <w:szCs w:val="20"/>
          <w:lang w:eastAsia="es-MX"/>
        </w:rPr>
        <w:t>    </w:t>
      </w:r>
      <w:r w:rsidRPr="00DC618A">
        <w:rPr>
          <w:rFonts w:ascii="Arial" w:eastAsia="Times New Roman" w:hAnsi="Arial" w:cs="Arial"/>
          <w:color w:val="000000"/>
          <w:sz w:val="18"/>
          <w:szCs w:val="18"/>
          <w:lang w:eastAsia="es-MX"/>
        </w:rPr>
        <w:t>Las Direcciones Generales de Enlace con sujetos obligados verificarán el cumplimiento de los requerimientos, recomendaciones u observaciones del dictamen de incumplimiento, una vez transcurrido el plazo establecido para ser atendido, con base en el informe que para tal efecto remitan los sujetos obligados;</w:t>
      </w:r>
    </w:p>
    <w:p w:rsidR="00DC618A" w:rsidRPr="00DC618A" w:rsidRDefault="00DC618A" w:rsidP="00DC618A">
      <w:pPr>
        <w:shd w:val="clear" w:color="auto" w:fill="FFFFFF"/>
        <w:spacing w:after="101" w:line="240" w:lineRule="auto"/>
        <w:ind w:hanging="432"/>
        <w:jc w:val="both"/>
        <w:rPr>
          <w:rFonts w:ascii="Arial" w:eastAsia="Times New Roman" w:hAnsi="Arial" w:cs="Arial"/>
          <w:color w:val="2F2F2F"/>
          <w:sz w:val="18"/>
          <w:szCs w:val="18"/>
          <w:lang w:eastAsia="es-MX"/>
        </w:rPr>
      </w:pPr>
      <w:r w:rsidRPr="00DC618A">
        <w:rPr>
          <w:rFonts w:ascii="Arial" w:eastAsia="Times New Roman" w:hAnsi="Arial" w:cs="Arial"/>
          <w:color w:val="2F2F2F"/>
          <w:sz w:val="20"/>
          <w:szCs w:val="20"/>
          <w:lang w:eastAsia="es-MX"/>
        </w:rPr>
        <w:t>       </w:t>
      </w:r>
      <w:r w:rsidRPr="00DC618A">
        <w:rPr>
          <w:rFonts w:ascii="Arial" w:eastAsia="Times New Roman" w:hAnsi="Arial" w:cs="Arial"/>
          <w:color w:val="000000"/>
          <w:sz w:val="18"/>
          <w:szCs w:val="18"/>
          <w:lang w:eastAsia="es-MX"/>
        </w:rPr>
        <w:t>De considerarlo pertinente solicitará informes complementarios que le permitan contar con los elementos necesarios para llevar a cabo nuevamente la verificación;</w:t>
      </w:r>
    </w:p>
    <w:p w:rsidR="00DC618A" w:rsidRPr="00DC618A" w:rsidRDefault="00DC618A" w:rsidP="00DC618A">
      <w:pPr>
        <w:shd w:val="clear" w:color="auto" w:fill="FFFFFF"/>
        <w:spacing w:after="101" w:line="240" w:lineRule="auto"/>
        <w:ind w:hanging="432"/>
        <w:jc w:val="both"/>
        <w:rPr>
          <w:rFonts w:ascii="Arial" w:eastAsia="Times New Roman" w:hAnsi="Arial" w:cs="Arial"/>
          <w:color w:val="2F2F2F"/>
          <w:sz w:val="18"/>
          <w:szCs w:val="18"/>
          <w:lang w:eastAsia="es-MX"/>
        </w:rPr>
      </w:pPr>
      <w:r w:rsidRPr="00DC618A">
        <w:rPr>
          <w:rFonts w:ascii="Arial" w:eastAsia="Times New Roman" w:hAnsi="Arial" w:cs="Arial"/>
          <w:color w:val="2F2F2F"/>
          <w:sz w:val="20"/>
          <w:szCs w:val="20"/>
          <w:lang w:eastAsia="es-MX"/>
        </w:rPr>
        <w:t>    </w:t>
      </w:r>
      <w:r w:rsidRPr="00DC618A">
        <w:rPr>
          <w:rFonts w:ascii="Arial" w:eastAsia="Times New Roman" w:hAnsi="Arial" w:cs="Arial"/>
          <w:color w:val="2F2F2F"/>
          <w:sz w:val="18"/>
          <w:szCs w:val="18"/>
          <w:lang w:eastAsia="es-MX"/>
        </w:rPr>
        <w:t>Las Direcciones Generales de Enlace integrarán y remitirán a la Secretaría, para su validación, los resultados que deriven de las acciones de verificación que se lleven a cabo.</w:t>
      </w:r>
    </w:p>
    <w:p w:rsidR="00DC618A" w:rsidRPr="00DC618A" w:rsidRDefault="00DC618A" w:rsidP="00DC618A">
      <w:pPr>
        <w:shd w:val="clear" w:color="auto" w:fill="FFFFFF"/>
        <w:spacing w:after="101" w:line="240" w:lineRule="auto"/>
        <w:ind w:hanging="432"/>
        <w:jc w:val="both"/>
        <w:rPr>
          <w:rFonts w:ascii="Arial" w:eastAsia="Times New Roman" w:hAnsi="Arial" w:cs="Arial"/>
          <w:color w:val="2F2F2F"/>
          <w:sz w:val="18"/>
          <w:szCs w:val="18"/>
          <w:lang w:eastAsia="es-MX"/>
        </w:rPr>
      </w:pPr>
      <w:r w:rsidRPr="00DC618A">
        <w:rPr>
          <w:rFonts w:ascii="Arial" w:eastAsia="Times New Roman" w:hAnsi="Arial" w:cs="Arial"/>
          <w:color w:val="2F2F2F"/>
          <w:sz w:val="20"/>
          <w:szCs w:val="20"/>
          <w:lang w:eastAsia="es-MX"/>
        </w:rPr>
        <w:t>    </w:t>
      </w:r>
      <w:r w:rsidRPr="00DC618A">
        <w:rPr>
          <w:rFonts w:ascii="Arial" w:eastAsia="Times New Roman" w:hAnsi="Arial" w:cs="Arial"/>
          <w:color w:val="2F2F2F"/>
          <w:sz w:val="18"/>
          <w:szCs w:val="18"/>
          <w:lang w:eastAsia="es-MX"/>
        </w:rPr>
        <w:t>Previa validación de la Secretaría, el informe de resultados integrado por las Direcciones Generales de Enlace será sometido a consideración del Pleno para su discusión y eventual aprobación;</w:t>
      </w:r>
    </w:p>
    <w:p w:rsidR="00DC618A" w:rsidRPr="00DC618A" w:rsidRDefault="00DC618A" w:rsidP="00DC618A">
      <w:pPr>
        <w:shd w:val="clear" w:color="auto" w:fill="FFFFFF"/>
        <w:spacing w:after="101" w:line="240" w:lineRule="auto"/>
        <w:ind w:hanging="432"/>
        <w:jc w:val="both"/>
        <w:rPr>
          <w:rFonts w:ascii="Arial" w:eastAsia="Times New Roman" w:hAnsi="Arial" w:cs="Arial"/>
          <w:color w:val="2F2F2F"/>
          <w:sz w:val="18"/>
          <w:szCs w:val="18"/>
          <w:lang w:eastAsia="es-MX"/>
        </w:rPr>
      </w:pPr>
      <w:r w:rsidRPr="00DC618A">
        <w:rPr>
          <w:rFonts w:ascii="Arial" w:eastAsia="Times New Roman" w:hAnsi="Arial" w:cs="Arial"/>
          <w:color w:val="2F2F2F"/>
          <w:sz w:val="20"/>
          <w:szCs w:val="20"/>
          <w:lang w:eastAsia="es-MX"/>
        </w:rPr>
        <w:t>    </w:t>
      </w:r>
      <w:r w:rsidRPr="00DC618A">
        <w:rPr>
          <w:rFonts w:ascii="Arial" w:eastAsia="Times New Roman" w:hAnsi="Arial" w:cs="Arial"/>
          <w:color w:val="2F2F2F"/>
          <w:sz w:val="18"/>
          <w:szCs w:val="18"/>
          <w:lang w:eastAsia="es-MX"/>
        </w:rPr>
        <w:t>Cuando derivado de las acciones de verificación del dictamen las Direcciones Generales de Enlace determinen que los sujetos obligados han dado cumplimiento a la totalidad de los requerimientos, recomendaciones u observaciones del dictamen de incumplimiento, elaborarán y remitirá a la Secretaría, para su validación, las propuestas de acuerdo de cumplimiento que correspondan a cada sujeto obligado, a efecto de que sea sometido a consideración del Pleno, para su eventual aprobación;</w:t>
      </w:r>
    </w:p>
    <w:p w:rsidR="00DC618A" w:rsidRPr="00DC618A" w:rsidRDefault="00DC618A" w:rsidP="00DC618A">
      <w:pPr>
        <w:shd w:val="clear" w:color="auto" w:fill="FFFFFF"/>
        <w:spacing w:after="101" w:line="240" w:lineRule="auto"/>
        <w:ind w:hanging="432"/>
        <w:jc w:val="both"/>
        <w:rPr>
          <w:rFonts w:ascii="Arial" w:eastAsia="Times New Roman" w:hAnsi="Arial" w:cs="Arial"/>
          <w:color w:val="2F2F2F"/>
          <w:sz w:val="18"/>
          <w:szCs w:val="18"/>
          <w:lang w:eastAsia="es-MX"/>
        </w:rPr>
      </w:pPr>
      <w:r w:rsidRPr="00DC618A">
        <w:rPr>
          <w:rFonts w:ascii="Arial" w:eastAsia="Times New Roman" w:hAnsi="Arial" w:cs="Arial"/>
          <w:color w:val="2F2F2F"/>
          <w:sz w:val="20"/>
          <w:szCs w:val="20"/>
          <w:lang w:eastAsia="es-MX"/>
        </w:rPr>
        <w:t>    </w:t>
      </w:r>
      <w:r w:rsidRPr="00DC618A">
        <w:rPr>
          <w:rFonts w:ascii="Arial" w:eastAsia="Times New Roman" w:hAnsi="Arial" w:cs="Arial"/>
          <w:color w:val="000000"/>
          <w:sz w:val="18"/>
          <w:szCs w:val="18"/>
          <w:lang w:eastAsia="es-MX"/>
        </w:rPr>
        <w:t>Una vez aprobado por el Pleno el acuerdo de cumplimiento, se tendrán por concluidas las acciones de verificación del cumplimiento de Obligaciones de Transparencia de los sujetos obligados que así corresponda.</w:t>
      </w:r>
    </w:p>
    <w:p w:rsidR="00DC618A" w:rsidRPr="00DC618A" w:rsidRDefault="00DC618A" w:rsidP="00DC618A">
      <w:pPr>
        <w:shd w:val="clear" w:color="auto" w:fill="FFFFFF"/>
        <w:spacing w:after="101" w:line="240" w:lineRule="auto"/>
        <w:ind w:hanging="432"/>
        <w:jc w:val="both"/>
        <w:rPr>
          <w:rFonts w:ascii="Arial" w:eastAsia="Times New Roman" w:hAnsi="Arial" w:cs="Arial"/>
          <w:color w:val="2F2F2F"/>
          <w:sz w:val="18"/>
          <w:szCs w:val="18"/>
          <w:lang w:eastAsia="es-MX"/>
        </w:rPr>
      </w:pPr>
      <w:r w:rsidRPr="00DC618A">
        <w:rPr>
          <w:rFonts w:ascii="Arial" w:eastAsia="Times New Roman" w:hAnsi="Arial" w:cs="Arial"/>
          <w:color w:val="2F2F2F"/>
          <w:sz w:val="20"/>
          <w:szCs w:val="20"/>
          <w:lang w:eastAsia="es-MX"/>
        </w:rPr>
        <w:t>       </w:t>
      </w:r>
      <w:r w:rsidRPr="00DC618A">
        <w:rPr>
          <w:rFonts w:ascii="Arial" w:eastAsia="Times New Roman" w:hAnsi="Arial" w:cs="Arial"/>
          <w:color w:val="000000"/>
          <w:sz w:val="18"/>
          <w:szCs w:val="18"/>
          <w:lang w:eastAsia="es-MX"/>
        </w:rPr>
        <w:t>Posterior a la aprobación del Pleno, las Direcciones Generales de Enlace serán las encargadas de notificar el acuerdo de cumplimiento a los sujetos obligados a través del módulo habilitado para tales efectos en la Plataforma Nacional;</w:t>
      </w:r>
    </w:p>
    <w:p w:rsidR="00DC618A" w:rsidRPr="00DC618A" w:rsidRDefault="00DC618A" w:rsidP="00DC618A">
      <w:pPr>
        <w:shd w:val="clear" w:color="auto" w:fill="FFFFFF"/>
        <w:spacing w:after="101" w:line="240" w:lineRule="auto"/>
        <w:ind w:hanging="432"/>
        <w:jc w:val="both"/>
        <w:rPr>
          <w:rFonts w:ascii="Arial" w:eastAsia="Times New Roman" w:hAnsi="Arial" w:cs="Arial"/>
          <w:color w:val="2F2F2F"/>
          <w:sz w:val="18"/>
          <w:szCs w:val="18"/>
          <w:lang w:eastAsia="es-MX"/>
        </w:rPr>
      </w:pPr>
      <w:r w:rsidRPr="00DC618A">
        <w:rPr>
          <w:rFonts w:ascii="Arial" w:eastAsia="Times New Roman" w:hAnsi="Arial" w:cs="Arial"/>
          <w:color w:val="2F2F2F"/>
          <w:sz w:val="20"/>
          <w:szCs w:val="20"/>
          <w:lang w:eastAsia="es-MX"/>
        </w:rPr>
        <w:t>    </w:t>
      </w:r>
      <w:r w:rsidRPr="00DC618A">
        <w:rPr>
          <w:rFonts w:ascii="Arial" w:eastAsia="Times New Roman" w:hAnsi="Arial" w:cs="Arial"/>
          <w:color w:val="2F2F2F"/>
          <w:sz w:val="18"/>
          <w:szCs w:val="18"/>
          <w:lang w:eastAsia="es-MX"/>
        </w:rPr>
        <w:t>Cuando se</w:t>
      </w:r>
      <w:r w:rsidRPr="00DC618A">
        <w:rPr>
          <w:rFonts w:ascii="Arial" w:eastAsia="Times New Roman" w:hAnsi="Arial" w:cs="Arial"/>
          <w:color w:val="000000"/>
          <w:sz w:val="18"/>
          <w:szCs w:val="18"/>
          <w:lang w:eastAsia="es-MX"/>
        </w:rPr>
        <w:t> considere que los sujetos obligados han incumplido total o parcialmente los requerimientos, recomendaciones u observaciones del dictamen, las Direcciones Generales de Enlace con sujetos obligados, por conducto de la Unidad de Transparencia del sujeto obligado que corresponda, notificará al superior jerárquico del servidor público responsable de dar cumplimiento al dictamen para que se atienda adecuadamente en un plazo no mayor a cinco días hábiles;</w:t>
      </w:r>
    </w:p>
    <w:p w:rsidR="00DC618A" w:rsidRPr="00DC618A" w:rsidRDefault="00DC618A" w:rsidP="00DC618A">
      <w:pPr>
        <w:shd w:val="clear" w:color="auto" w:fill="FFFFFF"/>
        <w:spacing w:after="101" w:line="240" w:lineRule="auto"/>
        <w:ind w:hanging="432"/>
        <w:jc w:val="both"/>
        <w:rPr>
          <w:rFonts w:ascii="Arial" w:eastAsia="Times New Roman" w:hAnsi="Arial" w:cs="Arial"/>
          <w:color w:val="2F2F2F"/>
          <w:sz w:val="18"/>
          <w:szCs w:val="18"/>
          <w:lang w:eastAsia="es-MX"/>
        </w:rPr>
      </w:pPr>
      <w:r w:rsidRPr="00DC618A">
        <w:rPr>
          <w:rFonts w:ascii="Arial" w:eastAsia="Times New Roman" w:hAnsi="Arial" w:cs="Arial"/>
          <w:color w:val="2F2F2F"/>
          <w:sz w:val="20"/>
          <w:szCs w:val="20"/>
          <w:lang w:eastAsia="es-MX"/>
        </w:rPr>
        <w:lastRenderedPageBreak/>
        <w:t>    </w:t>
      </w:r>
      <w:r w:rsidRPr="00DC618A">
        <w:rPr>
          <w:rFonts w:ascii="Arial" w:eastAsia="Times New Roman" w:hAnsi="Arial" w:cs="Arial"/>
          <w:color w:val="000000"/>
          <w:sz w:val="18"/>
          <w:szCs w:val="18"/>
          <w:lang w:eastAsia="es-MX"/>
        </w:rPr>
        <w:t>Transcurrido el referido plazo anterior y a más tardar un día hábil siguiente, la Dirección General de Enlace competente remitirá un informe sobre los incumplimientos que subsisten a la Secretaría de Acceso a la Información, acompañándola de los respectivos expedientes;</w:t>
      </w:r>
    </w:p>
    <w:p w:rsidR="00DC618A" w:rsidRPr="00DC618A" w:rsidRDefault="00DC618A" w:rsidP="00DC618A">
      <w:pPr>
        <w:shd w:val="clear" w:color="auto" w:fill="FFFFFF"/>
        <w:spacing w:after="101" w:line="240" w:lineRule="auto"/>
        <w:ind w:hanging="432"/>
        <w:jc w:val="both"/>
        <w:rPr>
          <w:rFonts w:ascii="Arial" w:eastAsia="Times New Roman" w:hAnsi="Arial" w:cs="Arial"/>
          <w:color w:val="2F2F2F"/>
          <w:sz w:val="18"/>
          <w:szCs w:val="18"/>
          <w:lang w:eastAsia="es-MX"/>
        </w:rPr>
      </w:pPr>
      <w:r w:rsidRPr="00DC618A">
        <w:rPr>
          <w:rFonts w:ascii="Arial" w:eastAsia="Times New Roman" w:hAnsi="Arial" w:cs="Arial"/>
          <w:color w:val="2F2F2F"/>
          <w:sz w:val="20"/>
          <w:szCs w:val="20"/>
          <w:lang w:eastAsia="es-MX"/>
        </w:rPr>
        <w:t>    </w:t>
      </w:r>
      <w:r w:rsidRPr="00DC618A">
        <w:rPr>
          <w:rFonts w:ascii="Arial" w:eastAsia="Times New Roman" w:hAnsi="Arial" w:cs="Arial"/>
          <w:color w:val="2F2F2F"/>
          <w:sz w:val="18"/>
          <w:szCs w:val="18"/>
          <w:lang w:eastAsia="es-MX"/>
        </w:rPr>
        <w:t>La Secretaría de Acceso a la Información enviará a la Secretaría Técnica de Pleno al día hábil siguiente de su recepción, tanto los informes como los expedientes de aquellos sujetos obligados que no cumplieron con los requerimientos, recomendaciones u observaciones del Pleno dentro de los plazos establecidos;</w:t>
      </w:r>
    </w:p>
    <w:p w:rsidR="00DC618A" w:rsidRPr="00DC618A" w:rsidRDefault="00DC618A" w:rsidP="00DC618A">
      <w:pPr>
        <w:shd w:val="clear" w:color="auto" w:fill="FFFFFF"/>
        <w:spacing w:after="101" w:line="240" w:lineRule="auto"/>
        <w:ind w:hanging="432"/>
        <w:jc w:val="both"/>
        <w:rPr>
          <w:rFonts w:ascii="Arial" w:eastAsia="Times New Roman" w:hAnsi="Arial" w:cs="Arial"/>
          <w:color w:val="2F2F2F"/>
          <w:sz w:val="18"/>
          <w:szCs w:val="18"/>
          <w:lang w:eastAsia="es-MX"/>
        </w:rPr>
      </w:pPr>
      <w:r w:rsidRPr="00DC618A">
        <w:rPr>
          <w:rFonts w:ascii="Arial" w:eastAsia="Times New Roman" w:hAnsi="Arial" w:cs="Arial"/>
          <w:color w:val="2F2F2F"/>
          <w:sz w:val="20"/>
          <w:szCs w:val="20"/>
          <w:lang w:eastAsia="es-MX"/>
        </w:rPr>
        <w:t>    </w:t>
      </w:r>
      <w:r w:rsidRPr="00DC618A">
        <w:rPr>
          <w:rFonts w:ascii="Arial" w:eastAsia="Times New Roman" w:hAnsi="Arial" w:cs="Arial"/>
          <w:color w:val="2F2F2F"/>
          <w:sz w:val="18"/>
          <w:szCs w:val="18"/>
          <w:lang w:eastAsia="es-MX"/>
        </w:rPr>
        <w:t>La Secretaría Técnica del Pleno informará a los integrantes del Pleno de los incumplimientos reportados por la Secretaría de Acceso a la Información; de igual forma, a través de la Dirección General de Cumplimientos y Responsabilidades, por medio de un proyecto de incumplimiento, propondrá las medidas de apremio o determinaciones que resulten procedentes, a efecto de que sea sometido a la consideración del Pleno;</w:t>
      </w:r>
    </w:p>
    <w:p w:rsidR="00DC618A" w:rsidRPr="00DC618A" w:rsidRDefault="00DC618A" w:rsidP="00DC618A">
      <w:pPr>
        <w:shd w:val="clear" w:color="auto" w:fill="FFFFFF"/>
        <w:spacing w:after="101" w:line="240" w:lineRule="auto"/>
        <w:ind w:hanging="432"/>
        <w:jc w:val="both"/>
        <w:rPr>
          <w:rFonts w:ascii="Arial" w:eastAsia="Times New Roman" w:hAnsi="Arial" w:cs="Arial"/>
          <w:color w:val="2F2F2F"/>
          <w:sz w:val="18"/>
          <w:szCs w:val="18"/>
          <w:lang w:eastAsia="es-MX"/>
        </w:rPr>
      </w:pPr>
      <w:r w:rsidRPr="00DC618A">
        <w:rPr>
          <w:rFonts w:ascii="Arial" w:eastAsia="Times New Roman" w:hAnsi="Arial" w:cs="Arial"/>
          <w:color w:val="2F2F2F"/>
          <w:sz w:val="20"/>
          <w:szCs w:val="20"/>
          <w:lang w:eastAsia="es-MX"/>
        </w:rPr>
        <w:t>    </w:t>
      </w:r>
      <w:r w:rsidRPr="00DC618A">
        <w:rPr>
          <w:rFonts w:ascii="Arial" w:eastAsia="Times New Roman" w:hAnsi="Arial" w:cs="Arial"/>
          <w:color w:val="2F2F2F"/>
          <w:sz w:val="18"/>
          <w:szCs w:val="18"/>
          <w:lang w:eastAsia="es-MX"/>
        </w:rPr>
        <w:t>Una vez que el Pleno del Instituto determine las medidas de apremio o sanciones que se consideren procedentes en los casos en que los sujetos obligados incumplan total o parcialmente los requerimientos, recomendaciones u observaciones establecidos en los dictámenes de cumplimiento</w:t>
      </w:r>
    </w:p>
    <w:p w:rsidR="00DC618A" w:rsidRPr="00DC618A" w:rsidRDefault="00DC618A" w:rsidP="00DC618A">
      <w:pPr>
        <w:shd w:val="clear" w:color="auto" w:fill="FFFFFF"/>
        <w:spacing w:after="101" w:line="240" w:lineRule="auto"/>
        <w:jc w:val="both"/>
        <w:rPr>
          <w:rFonts w:ascii="Arial" w:eastAsia="Times New Roman" w:hAnsi="Arial" w:cs="Arial"/>
          <w:color w:val="2F2F2F"/>
          <w:sz w:val="18"/>
          <w:szCs w:val="18"/>
          <w:lang w:eastAsia="es-MX"/>
        </w:rPr>
      </w:pPr>
      <w:r w:rsidRPr="00DC618A">
        <w:rPr>
          <w:rFonts w:ascii="Arial" w:eastAsia="Times New Roman" w:hAnsi="Arial" w:cs="Arial"/>
          <w:color w:val="2F2F2F"/>
          <w:sz w:val="18"/>
          <w:szCs w:val="18"/>
          <w:lang w:eastAsia="es-MX"/>
        </w:rPr>
        <w:t>de Obligaciones de Transparencia, instruirá a la Dirección General de Cumplimientos y Responsabilidades para que notifique a los sujetos obligados;</w:t>
      </w:r>
    </w:p>
    <w:p w:rsidR="00DC618A" w:rsidRPr="00DC618A" w:rsidRDefault="00DC618A" w:rsidP="00DC618A">
      <w:pPr>
        <w:shd w:val="clear" w:color="auto" w:fill="FFFFFF"/>
        <w:spacing w:after="101" w:line="240" w:lineRule="auto"/>
        <w:ind w:hanging="432"/>
        <w:jc w:val="both"/>
        <w:rPr>
          <w:rFonts w:ascii="Arial" w:eastAsia="Times New Roman" w:hAnsi="Arial" w:cs="Arial"/>
          <w:color w:val="2F2F2F"/>
          <w:sz w:val="18"/>
          <w:szCs w:val="18"/>
          <w:lang w:eastAsia="es-MX"/>
        </w:rPr>
      </w:pPr>
      <w:r w:rsidRPr="00DC618A">
        <w:rPr>
          <w:rFonts w:ascii="Arial" w:eastAsia="Times New Roman" w:hAnsi="Arial" w:cs="Arial"/>
          <w:color w:val="2F2F2F"/>
          <w:sz w:val="20"/>
          <w:szCs w:val="20"/>
          <w:lang w:eastAsia="es-MX"/>
        </w:rPr>
        <w:t>    </w:t>
      </w:r>
      <w:r w:rsidRPr="00DC618A">
        <w:rPr>
          <w:rFonts w:ascii="Arial" w:eastAsia="Times New Roman" w:hAnsi="Arial" w:cs="Arial"/>
          <w:color w:val="2F2F2F"/>
          <w:sz w:val="18"/>
          <w:szCs w:val="18"/>
          <w:lang w:eastAsia="es-MX"/>
        </w:rPr>
        <w:t>La Dirección General de Cumplimientos y Responsabilidades notificará y dará seguimiento al cumplimiento e incumplimiento de las medidas de apremio o sanciones e informará trimestralmente al respecto al Pleno y a la Secretaría.</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V.2 De la verificación de cumplimiento a petición de parte</w:t>
      </w:r>
    </w:p>
    <w:p w:rsidR="00DC618A" w:rsidRPr="00DC618A" w:rsidRDefault="00DC618A" w:rsidP="00DC618A">
      <w:pPr>
        <w:shd w:val="clear" w:color="auto" w:fill="FFFFFF"/>
        <w:spacing w:after="101" w:line="240" w:lineRule="auto"/>
        <w:ind w:hanging="432"/>
        <w:jc w:val="both"/>
        <w:rPr>
          <w:rFonts w:ascii="Arial" w:eastAsia="Times New Roman" w:hAnsi="Arial" w:cs="Arial"/>
          <w:color w:val="2F2F2F"/>
          <w:sz w:val="18"/>
          <w:szCs w:val="18"/>
          <w:lang w:eastAsia="es-MX"/>
        </w:rPr>
      </w:pPr>
      <w:r w:rsidRPr="00DC618A">
        <w:rPr>
          <w:rFonts w:ascii="Arial" w:eastAsia="Times New Roman" w:hAnsi="Arial" w:cs="Arial"/>
          <w:color w:val="2F2F2F"/>
          <w:sz w:val="20"/>
          <w:szCs w:val="20"/>
          <w:lang w:eastAsia="es-MX"/>
        </w:rPr>
        <w:t>    </w:t>
      </w:r>
      <w:r w:rsidRPr="00DC618A">
        <w:rPr>
          <w:rFonts w:ascii="Arial" w:eastAsia="Times New Roman" w:hAnsi="Arial" w:cs="Arial"/>
          <w:color w:val="000000"/>
          <w:sz w:val="18"/>
          <w:szCs w:val="18"/>
          <w:lang w:eastAsia="es-MX"/>
        </w:rPr>
        <w:t>La Secretaría, </w:t>
      </w:r>
      <w:r w:rsidRPr="00DC618A">
        <w:rPr>
          <w:rFonts w:ascii="Arial" w:eastAsia="Times New Roman" w:hAnsi="Arial" w:cs="Arial"/>
          <w:color w:val="2F2F2F"/>
          <w:sz w:val="18"/>
          <w:szCs w:val="18"/>
          <w:lang w:eastAsia="es-MX"/>
        </w:rPr>
        <w:t>a través de las Direcciones Generales de Enlace con sujetos obligados, será la encargada de</w:t>
      </w:r>
      <w:r w:rsidRPr="00DC618A">
        <w:rPr>
          <w:rFonts w:ascii="Arial" w:eastAsia="Times New Roman" w:hAnsi="Arial" w:cs="Arial"/>
          <w:color w:val="000000"/>
          <w:sz w:val="18"/>
          <w:szCs w:val="18"/>
          <w:lang w:eastAsia="es-MX"/>
        </w:rPr>
        <w:t xml:space="preserve"> dar trámite a las denuncias ciudadanas por incumplimiento interpuestas por los particulares por medios electrónicos o mediante escrito libre a través de la Unidad de Transparencia del Instituto. Para tal efecto, una vez que ingrese la denuncia, la Secretaría de Acceso a la Información turnará a más tardar al día hábil siguiente de su recepción a la DGEN que </w:t>
      </w:r>
      <w:proofErr w:type="spellStart"/>
      <w:r w:rsidRPr="00DC618A">
        <w:rPr>
          <w:rFonts w:ascii="Arial" w:eastAsia="Times New Roman" w:hAnsi="Arial" w:cs="Arial"/>
          <w:color w:val="000000"/>
          <w:sz w:val="18"/>
          <w:szCs w:val="18"/>
          <w:lang w:eastAsia="es-MX"/>
        </w:rPr>
        <w:t>resultecompetente</w:t>
      </w:r>
      <w:proofErr w:type="spellEnd"/>
      <w:r w:rsidRPr="00DC618A">
        <w:rPr>
          <w:rFonts w:ascii="Arial" w:eastAsia="Times New Roman" w:hAnsi="Arial" w:cs="Arial"/>
          <w:color w:val="000000"/>
          <w:sz w:val="18"/>
          <w:szCs w:val="18"/>
          <w:lang w:eastAsia="es-MX"/>
        </w:rPr>
        <w:t>.</w:t>
      </w:r>
    </w:p>
    <w:p w:rsidR="00DC618A" w:rsidRPr="00DC618A" w:rsidRDefault="00DC618A" w:rsidP="00DC618A">
      <w:pPr>
        <w:shd w:val="clear" w:color="auto" w:fill="FFFFFF"/>
        <w:spacing w:after="101" w:line="240" w:lineRule="auto"/>
        <w:ind w:hanging="432"/>
        <w:jc w:val="both"/>
        <w:rPr>
          <w:rFonts w:ascii="Arial" w:eastAsia="Times New Roman" w:hAnsi="Arial" w:cs="Arial"/>
          <w:color w:val="2F2F2F"/>
          <w:sz w:val="18"/>
          <w:szCs w:val="18"/>
          <w:lang w:eastAsia="es-MX"/>
        </w:rPr>
      </w:pPr>
      <w:r w:rsidRPr="00DC618A">
        <w:rPr>
          <w:rFonts w:ascii="Arial" w:eastAsia="Times New Roman" w:hAnsi="Arial" w:cs="Arial"/>
          <w:color w:val="2F2F2F"/>
          <w:sz w:val="20"/>
          <w:szCs w:val="20"/>
          <w:lang w:eastAsia="es-MX"/>
        </w:rPr>
        <w:t>       </w:t>
      </w:r>
      <w:r w:rsidRPr="00DC618A">
        <w:rPr>
          <w:rFonts w:ascii="Arial" w:eastAsia="Times New Roman" w:hAnsi="Arial" w:cs="Arial"/>
          <w:color w:val="2F2F2F"/>
          <w:sz w:val="18"/>
          <w:szCs w:val="18"/>
          <w:lang w:eastAsia="es-MX"/>
        </w:rPr>
        <w:t xml:space="preserve">Se contarán con un máximo de dos días hábiles para que la DGEN competente corrobore que la denuncia cumpla con los requisitos establecidos en los artículos 91 de la Ley General y se resolverá sobre su admisión de acuerdo con los artículos 86, 87, 88 y 89 de la Ley Federal; de ser el caso, se notificará una prevención al denunciante, de acuerdo con el artículo 87 de la Ley Federal. En caso de que no se atienda la prevención, o bien, que no configure las causales de denuncia ciudadana, se procederá a su </w:t>
      </w:r>
      <w:proofErr w:type="spellStart"/>
      <w:r w:rsidRPr="00DC618A">
        <w:rPr>
          <w:rFonts w:ascii="Arial" w:eastAsia="Times New Roman" w:hAnsi="Arial" w:cs="Arial"/>
          <w:color w:val="2F2F2F"/>
          <w:sz w:val="18"/>
          <w:szCs w:val="18"/>
          <w:lang w:eastAsia="es-MX"/>
        </w:rPr>
        <w:t>desechamiento</w:t>
      </w:r>
      <w:proofErr w:type="spellEnd"/>
      <w:r w:rsidRPr="00DC618A">
        <w:rPr>
          <w:rFonts w:ascii="Arial" w:eastAsia="Times New Roman" w:hAnsi="Arial" w:cs="Arial"/>
          <w:color w:val="2F2F2F"/>
          <w:sz w:val="18"/>
          <w:szCs w:val="18"/>
          <w:lang w:eastAsia="es-MX"/>
        </w:rPr>
        <w:t>;</w:t>
      </w:r>
    </w:p>
    <w:p w:rsidR="00DC618A" w:rsidRPr="00DC618A" w:rsidRDefault="00DC618A" w:rsidP="00DC618A">
      <w:pPr>
        <w:shd w:val="clear" w:color="auto" w:fill="FFFFFF"/>
        <w:spacing w:after="101" w:line="240" w:lineRule="auto"/>
        <w:ind w:hanging="432"/>
        <w:jc w:val="both"/>
        <w:rPr>
          <w:rFonts w:ascii="Arial" w:eastAsia="Times New Roman" w:hAnsi="Arial" w:cs="Arial"/>
          <w:color w:val="2F2F2F"/>
          <w:sz w:val="18"/>
          <w:szCs w:val="18"/>
          <w:lang w:eastAsia="es-MX"/>
        </w:rPr>
      </w:pPr>
      <w:r w:rsidRPr="00DC618A">
        <w:rPr>
          <w:rFonts w:ascii="Arial" w:eastAsia="Times New Roman" w:hAnsi="Arial" w:cs="Arial"/>
          <w:color w:val="2F2F2F"/>
          <w:sz w:val="20"/>
          <w:szCs w:val="20"/>
          <w:lang w:eastAsia="es-MX"/>
        </w:rPr>
        <w:t>    </w:t>
      </w:r>
      <w:r w:rsidRPr="00DC618A">
        <w:rPr>
          <w:rFonts w:ascii="Arial" w:eastAsia="Times New Roman" w:hAnsi="Arial" w:cs="Arial"/>
          <w:color w:val="2F2F2F"/>
          <w:sz w:val="18"/>
          <w:szCs w:val="18"/>
          <w:lang w:eastAsia="es-MX"/>
        </w:rPr>
        <w:t>En caso de que la denuncia sea admitida, las Direcciones Generales de Enlace con sujetos obligados, integrarán el expediente, coordinarán y supervisarán las acciones de vigilancia del cumplimiento de las obligaciones de transparencia en los portales de internet de los sujetos obligados denunciados y en la Plataforma Nacional;</w:t>
      </w:r>
    </w:p>
    <w:p w:rsidR="00DC618A" w:rsidRPr="00DC618A" w:rsidRDefault="00DC618A" w:rsidP="00DC618A">
      <w:pPr>
        <w:shd w:val="clear" w:color="auto" w:fill="FFFFFF"/>
        <w:spacing w:after="101" w:line="240" w:lineRule="auto"/>
        <w:ind w:hanging="432"/>
        <w:jc w:val="both"/>
        <w:rPr>
          <w:rFonts w:ascii="Arial" w:eastAsia="Times New Roman" w:hAnsi="Arial" w:cs="Arial"/>
          <w:color w:val="2F2F2F"/>
          <w:sz w:val="18"/>
          <w:szCs w:val="18"/>
          <w:lang w:eastAsia="es-MX"/>
        </w:rPr>
      </w:pPr>
      <w:r w:rsidRPr="00DC618A">
        <w:rPr>
          <w:rFonts w:ascii="Arial" w:eastAsia="Times New Roman" w:hAnsi="Arial" w:cs="Arial"/>
          <w:color w:val="2F2F2F"/>
          <w:sz w:val="20"/>
          <w:szCs w:val="20"/>
          <w:lang w:eastAsia="es-MX"/>
        </w:rPr>
        <w:t>    </w:t>
      </w:r>
      <w:r w:rsidRPr="00DC618A">
        <w:rPr>
          <w:rFonts w:ascii="Arial" w:eastAsia="Times New Roman" w:hAnsi="Arial" w:cs="Arial"/>
          <w:color w:val="000000"/>
          <w:sz w:val="18"/>
          <w:szCs w:val="18"/>
          <w:lang w:eastAsia="es-MX"/>
        </w:rPr>
        <w:t>Las Direcciones Generales de Enlace con sujetos obligados se encargarán de notificar la admisión de la denuncia al particular y al sujeto obligado involucrados dentro de los tres días hábiles siguientes a su admisión, para este último se incluirá una solicitud del informe que justifique los hechos o motivos de la denuncia;</w:t>
      </w:r>
    </w:p>
    <w:p w:rsidR="00DC618A" w:rsidRPr="00DC618A" w:rsidRDefault="00DC618A" w:rsidP="00DC618A">
      <w:pPr>
        <w:shd w:val="clear" w:color="auto" w:fill="FFFFFF"/>
        <w:spacing w:after="101" w:line="240" w:lineRule="auto"/>
        <w:ind w:hanging="432"/>
        <w:jc w:val="both"/>
        <w:rPr>
          <w:rFonts w:ascii="Arial" w:eastAsia="Times New Roman" w:hAnsi="Arial" w:cs="Arial"/>
          <w:color w:val="2F2F2F"/>
          <w:sz w:val="18"/>
          <w:szCs w:val="18"/>
          <w:lang w:eastAsia="es-MX"/>
        </w:rPr>
      </w:pPr>
      <w:r w:rsidRPr="00DC618A">
        <w:rPr>
          <w:rFonts w:ascii="Arial" w:eastAsia="Times New Roman" w:hAnsi="Arial" w:cs="Arial"/>
          <w:color w:val="2F2F2F"/>
          <w:sz w:val="20"/>
          <w:szCs w:val="20"/>
          <w:lang w:eastAsia="es-MX"/>
        </w:rPr>
        <w:t>    </w:t>
      </w:r>
      <w:r w:rsidRPr="00DC618A">
        <w:rPr>
          <w:rFonts w:ascii="Arial" w:eastAsia="Times New Roman" w:hAnsi="Arial" w:cs="Arial"/>
          <w:color w:val="000000"/>
          <w:sz w:val="18"/>
          <w:szCs w:val="18"/>
          <w:lang w:eastAsia="es-MX"/>
        </w:rPr>
        <w:t>Una vez que el sujeto obligado remita dicho informe, dentro de los siete días hábiles siguientes a la notificación de admisión, las Direcciones Generales de Enlace con sujetos obligados realizarán las diligencias y verificaciones virtuales a los portales de Internet de los sujetos obligados y en la Plataforma Nacional;</w:t>
      </w:r>
    </w:p>
    <w:p w:rsidR="00DC618A" w:rsidRPr="00DC618A" w:rsidRDefault="00DC618A" w:rsidP="00DC618A">
      <w:pPr>
        <w:shd w:val="clear" w:color="auto" w:fill="FFFFFF"/>
        <w:spacing w:after="101" w:line="240" w:lineRule="auto"/>
        <w:ind w:hanging="432"/>
        <w:jc w:val="both"/>
        <w:rPr>
          <w:rFonts w:ascii="Arial" w:eastAsia="Times New Roman" w:hAnsi="Arial" w:cs="Arial"/>
          <w:color w:val="2F2F2F"/>
          <w:sz w:val="18"/>
          <w:szCs w:val="18"/>
          <w:lang w:eastAsia="es-MX"/>
        </w:rPr>
      </w:pPr>
      <w:r w:rsidRPr="00DC618A">
        <w:rPr>
          <w:rFonts w:ascii="Arial" w:eastAsia="Times New Roman" w:hAnsi="Arial" w:cs="Arial"/>
          <w:color w:val="2F2F2F"/>
          <w:sz w:val="20"/>
          <w:szCs w:val="20"/>
          <w:lang w:eastAsia="es-MX"/>
        </w:rPr>
        <w:t>    </w:t>
      </w:r>
      <w:proofErr w:type="gramStart"/>
      <w:r w:rsidRPr="00DC618A">
        <w:rPr>
          <w:rFonts w:ascii="Arial" w:eastAsia="Times New Roman" w:hAnsi="Arial" w:cs="Arial"/>
          <w:color w:val="000000"/>
          <w:sz w:val="18"/>
          <w:szCs w:val="18"/>
          <w:lang w:eastAsia="es-MX"/>
        </w:rPr>
        <w:t>Asimismo</w:t>
      </w:r>
      <w:proofErr w:type="gramEnd"/>
      <w:r w:rsidRPr="00DC618A">
        <w:rPr>
          <w:rFonts w:ascii="Arial" w:eastAsia="Times New Roman" w:hAnsi="Arial" w:cs="Arial"/>
          <w:color w:val="000000"/>
          <w:sz w:val="18"/>
          <w:szCs w:val="18"/>
          <w:lang w:eastAsia="es-MX"/>
        </w:rPr>
        <w:t xml:space="preserve"> y de ser necesario, solicitarán los informes complementarios para allegarse de los elementos de juicio necesarios para resolver la denuncia, los cuales deberán ser entregados por el sujeto obligado en el término de tres días hábiles siguientes a la notificación correspondiente;</w:t>
      </w:r>
    </w:p>
    <w:p w:rsidR="00DC618A" w:rsidRPr="00DC618A" w:rsidRDefault="00DC618A" w:rsidP="00DC618A">
      <w:pPr>
        <w:shd w:val="clear" w:color="auto" w:fill="FFFFFF"/>
        <w:spacing w:after="101" w:line="240" w:lineRule="auto"/>
        <w:ind w:hanging="432"/>
        <w:jc w:val="both"/>
        <w:rPr>
          <w:rFonts w:ascii="Arial" w:eastAsia="Times New Roman" w:hAnsi="Arial" w:cs="Arial"/>
          <w:color w:val="2F2F2F"/>
          <w:sz w:val="18"/>
          <w:szCs w:val="18"/>
          <w:lang w:eastAsia="es-MX"/>
        </w:rPr>
      </w:pPr>
      <w:r w:rsidRPr="00DC618A">
        <w:rPr>
          <w:rFonts w:ascii="Arial" w:eastAsia="Times New Roman" w:hAnsi="Arial" w:cs="Arial"/>
          <w:color w:val="2F2F2F"/>
          <w:sz w:val="20"/>
          <w:szCs w:val="20"/>
          <w:lang w:eastAsia="es-MX"/>
        </w:rPr>
        <w:t>    </w:t>
      </w:r>
      <w:r w:rsidRPr="00DC618A">
        <w:rPr>
          <w:rFonts w:ascii="Arial" w:eastAsia="Times New Roman" w:hAnsi="Arial" w:cs="Arial"/>
          <w:color w:val="000000"/>
          <w:sz w:val="18"/>
          <w:szCs w:val="18"/>
          <w:lang w:eastAsia="es-MX"/>
        </w:rPr>
        <w:t>Las Direcciones Generales de Enlace con sujetos obligados competentes elaborarán el anteproyecto de resolución de la denuncia dentro de los siete días hábiles siguientes al término del plazo en que el sujeto obligado deba presentar su informe o informes complementarios, el cual será remitido a la Secretaría de Acceso a la Información;</w:t>
      </w:r>
    </w:p>
    <w:p w:rsidR="00DC618A" w:rsidRPr="00DC618A" w:rsidRDefault="00DC618A" w:rsidP="00DC618A">
      <w:pPr>
        <w:shd w:val="clear" w:color="auto" w:fill="FFFFFF"/>
        <w:spacing w:after="101" w:line="240" w:lineRule="auto"/>
        <w:ind w:hanging="432"/>
        <w:jc w:val="both"/>
        <w:rPr>
          <w:rFonts w:ascii="Arial" w:eastAsia="Times New Roman" w:hAnsi="Arial" w:cs="Arial"/>
          <w:color w:val="2F2F2F"/>
          <w:sz w:val="18"/>
          <w:szCs w:val="18"/>
          <w:lang w:eastAsia="es-MX"/>
        </w:rPr>
      </w:pPr>
      <w:r w:rsidRPr="00DC618A">
        <w:rPr>
          <w:rFonts w:ascii="Arial" w:eastAsia="Times New Roman" w:hAnsi="Arial" w:cs="Arial"/>
          <w:color w:val="2F2F2F"/>
          <w:sz w:val="20"/>
          <w:szCs w:val="20"/>
          <w:lang w:eastAsia="es-MX"/>
        </w:rPr>
        <w:t>    </w:t>
      </w:r>
      <w:r w:rsidRPr="00DC618A">
        <w:rPr>
          <w:rFonts w:ascii="Arial" w:eastAsia="Times New Roman" w:hAnsi="Arial" w:cs="Arial"/>
          <w:color w:val="000000"/>
          <w:sz w:val="18"/>
          <w:szCs w:val="18"/>
          <w:lang w:eastAsia="es-MX"/>
        </w:rPr>
        <w:t>Una vez que la SAI reciba el proyecto de resolución de la DGEN competente, a través de la Secretaría Técnica del Pleno, deberá someterlo a consideración del Pleno del Instituto dentro de los tres días hábiles siguientes, a efecto de que este último resuelva lo conducente dentro de los siguientes diez días hábiles;</w:t>
      </w:r>
    </w:p>
    <w:p w:rsidR="00DC618A" w:rsidRPr="00DC618A" w:rsidRDefault="00DC618A" w:rsidP="00DC618A">
      <w:pPr>
        <w:shd w:val="clear" w:color="auto" w:fill="FFFFFF"/>
        <w:spacing w:after="101" w:line="240" w:lineRule="auto"/>
        <w:ind w:hanging="432"/>
        <w:jc w:val="both"/>
        <w:rPr>
          <w:rFonts w:ascii="Arial" w:eastAsia="Times New Roman" w:hAnsi="Arial" w:cs="Arial"/>
          <w:color w:val="2F2F2F"/>
          <w:sz w:val="18"/>
          <w:szCs w:val="18"/>
          <w:lang w:eastAsia="es-MX"/>
        </w:rPr>
      </w:pPr>
      <w:r w:rsidRPr="00DC618A">
        <w:rPr>
          <w:rFonts w:ascii="Symbol" w:eastAsia="Times New Roman" w:hAnsi="Symbol" w:cs="Arial"/>
          <w:color w:val="000000"/>
          <w:sz w:val="18"/>
          <w:szCs w:val="18"/>
          <w:lang w:eastAsia="es-MX"/>
        </w:rPr>
        <w:t></w:t>
      </w:r>
      <w:r w:rsidRPr="00DC618A">
        <w:rPr>
          <w:rFonts w:ascii="Arial" w:eastAsia="Times New Roman" w:hAnsi="Arial" w:cs="Arial"/>
          <w:color w:val="2F2F2F"/>
          <w:sz w:val="20"/>
          <w:szCs w:val="20"/>
          <w:lang w:eastAsia="es-MX"/>
        </w:rPr>
        <w:t>      </w:t>
      </w:r>
      <w:r w:rsidRPr="00DC618A">
        <w:rPr>
          <w:rFonts w:ascii="Arial" w:eastAsia="Times New Roman" w:hAnsi="Arial" w:cs="Arial"/>
          <w:color w:val="000000"/>
          <w:sz w:val="18"/>
          <w:szCs w:val="18"/>
          <w:lang w:eastAsia="es-MX"/>
        </w:rPr>
        <w:t>La Secretaría, a través de la DGEN, notificará al denunciante y al sujeto obligado la resolución de la denuncia, dentro de los tres días hábiles siguientes a su emisión;</w:t>
      </w:r>
    </w:p>
    <w:p w:rsidR="00DC618A" w:rsidRPr="00DC618A" w:rsidRDefault="00DC618A" w:rsidP="00DC618A">
      <w:pPr>
        <w:shd w:val="clear" w:color="auto" w:fill="FFFFFF"/>
        <w:spacing w:after="101" w:line="240" w:lineRule="auto"/>
        <w:ind w:hanging="432"/>
        <w:jc w:val="both"/>
        <w:rPr>
          <w:rFonts w:ascii="Arial" w:eastAsia="Times New Roman" w:hAnsi="Arial" w:cs="Arial"/>
          <w:color w:val="2F2F2F"/>
          <w:sz w:val="18"/>
          <w:szCs w:val="18"/>
          <w:lang w:eastAsia="es-MX"/>
        </w:rPr>
      </w:pPr>
      <w:r w:rsidRPr="00DC618A">
        <w:rPr>
          <w:rFonts w:ascii="Symbol" w:eastAsia="Times New Roman" w:hAnsi="Symbol" w:cs="Arial"/>
          <w:color w:val="000000"/>
          <w:sz w:val="18"/>
          <w:szCs w:val="18"/>
          <w:lang w:eastAsia="es-MX"/>
        </w:rPr>
        <w:t></w:t>
      </w:r>
      <w:r w:rsidRPr="00DC618A">
        <w:rPr>
          <w:rFonts w:ascii="Arial" w:eastAsia="Times New Roman" w:hAnsi="Arial" w:cs="Arial"/>
          <w:color w:val="2F2F2F"/>
          <w:sz w:val="20"/>
          <w:szCs w:val="20"/>
          <w:lang w:eastAsia="es-MX"/>
        </w:rPr>
        <w:t>      </w:t>
      </w:r>
      <w:proofErr w:type="gramStart"/>
      <w:r w:rsidRPr="00DC618A">
        <w:rPr>
          <w:rFonts w:ascii="Arial" w:eastAsia="Times New Roman" w:hAnsi="Arial" w:cs="Arial"/>
          <w:color w:val="000000"/>
          <w:sz w:val="18"/>
          <w:szCs w:val="18"/>
          <w:lang w:eastAsia="es-MX"/>
        </w:rPr>
        <w:t>Los sujeto obligado</w:t>
      </w:r>
      <w:proofErr w:type="gramEnd"/>
      <w:r w:rsidRPr="00DC618A">
        <w:rPr>
          <w:rFonts w:ascii="Arial" w:eastAsia="Times New Roman" w:hAnsi="Arial" w:cs="Arial"/>
          <w:color w:val="000000"/>
          <w:sz w:val="18"/>
          <w:szCs w:val="18"/>
          <w:lang w:eastAsia="es-MX"/>
        </w:rPr>
        <w:t xml:space="preserve"> deberán cumplir con la resolución en un plazo de quince días hábiles a partir del día siguiente en que le sea notificada, y transcurrido ese plazo deberá informar a la Dirección General de Enlace con sujetos obligados que corresponda sobre su cumplimento;</w:t>
      </w:r>
    </w:p>
    <w:p w:rsidR="00DC618A" w:rsidRPr="00DC618A" w:rsidRDefault="00DC618A" w:rsidP="00DC618A">
      <w:pPr>
        <w:shd w:val="clear" w:color="auto" w:fill="FFFFFF"/>
        <w:spacing w:after="101" w:line="240" w:lineRule="auto"/>
        <w:ind w:hanging="432"/>
        <w:jc w:val="both"/>
        <w:rPr>
          <w:rFonts w:ascii="Arial" w:eastAsia="Times New Roman" w:hAnsi="Arial" w:cs="Arial"/>
          <w:color w:val="2F2F2F"/>
          <w:sz w:val="18"/>
          <w:szCs w:val="18"/>
          <w:lang w:eastAsia="es-MX"/>
        </w:rPr>
      </w:pPr>
      <w:r w:rsidRPr="00DC618A">
        <w:rPr>
          <w:rFonts w:ascii="Symbol" w:eastAsia="Times New Roman" w:hAnsi="Symbol" w:cs="Arial"/>
          <w:color w:val="000000"/>
          <w:sz w:val="18"/>
          <w:szCs w:val="18"/>
          <w:lang w:eastAsia="es-MX"/>
        </w:rPr>
        <w:lastRenderedPageBreak/>
        <w:t></w:t>
      </w:r>
      <w:r w:rsidRPr="00DC618A">
        <w:rPr>
          <w:rFonts w:ascii="Arial" w:eastAsia="Times New Roman" w:hAnsi="Arial" w:cs="Arial"/>
          <w:color w:val="2F2F2F"/>
          <w:sz w:val="20"/>
          <w:szCs w:val="20"/>
          <w:lang w:eastAsia="es-MX"/>
        </w:rPr>
        <w:t>      </w:t>
      </w:r>
      <w:r w:rsidRPr="00DC618A">
        <w:rPr>
          <w:rFonts w:ascii="Arial" w:eastAsia="Times New Roman" w:hAnsi="Arial" w:cs="Arial"/>
          <w:color w:val="000000"/>
          <w:sz w:val="18"/>
          <w:szCs w:val="18"/>
          <w:lang w:eastAsia="es-MX"/>
        </w:rPr>
        <w:t>Transcurridos los plazos para el cumplimiento de la resolución y una vez que se reciban los informes</w:t>
      </w:r>
    </w:p>
    <w:p w:rsidR="00DC618A" w:rsidRPr="00DC618A" w:rsidRDefault="00DC618A" w:rsidP="00DC618A">
      <w:pPr>
        <w:shd w:val="clear" w:color="auto" w:fill="FFFFFF"/>
        <w:spacing w:after="101" w:line="240" w:lineRule="auto"/>
        <w:jc w:val="both"/>
        <w:rPr>
          <w:rFonts w:ascii="Arial" w:eastAsia="Times New Roman" w:hAnsi="Arial" w:cs="Arial"/>
          <w:color w:val="2F2F2F"/>
          <w:sz w:val="18"/>
          <w:szCs w:val="18"/>
          <w:lang w:eastAsia="es-MX"/>
        </w:rPr>
      </w:pPr>
      <w:r w:rsidRPr="00DC618A">
        <w:rPr>
          <w:rFonts w:ascii="Arial" w:eastAsia="Times New Roman" w:hAnsi="Arial" w:cs="Arial"/>
          <w:color w:val="000000"/>
          <w:sz w:val="18"/>
          <w:szCs w:val="18"/>
          <w:lang w:eastAsia="es-MX"/>
        </w:rPr>
        <w:t>de cumplimiento correspondientes, las Direcciones Generales de Enlace con sujetos obligados realizarán la verificación que corresponda para validar el cumplimiento total de la resolución;</w:t>
      </w:r>
    </w:p>
    <w:p w:rsidR="00DC618A" w:rsidRPr="00DC618A" w:rsidRDefault="00DC618A" w:rsidP="00DC618A">
      <w:pPr>
        <w:shd w:val="clear" w:color="auto" w:fill="FFFFFF"/>
        <w:spacing w:after="101" w:line="240" w:lineRule="auto"/>
        <w:ind w:hanging="432"/>
        <w:jc w:val="both"/>
        <w:rPr>
          <w:rFonts w:ascii="Arial" w:eastAsia="Times New Roman" w:hAnsi="Arial" w:cs="Arial"/>
          <w:color w:val="2F2F2F"/>
          <w:sz w:val="18"/>
          <w:szCs w:val="18"/>
          <w:lang w:eastAsia="es-MX"/>
        </w:rPr>
      </w:pPr>
      <w:r w:rsidRPr="00DC618A">
        <w:rPr>
          <w:rFonts w:ascii="Symbol" w:eastAsia="Times New Roman" w:hAnsi="Symbol" w:cs="Arial"/>
          <w:color w:val="000000"/>
          <w:sz w:val="18"/>
          <w:szCs w:val="18"/>
          <w:lang w:eastAsia="es-MX"/>
        </w:rPr>
        <w:t></w:t>
      </w:r>
      <w:r w:rsidRPr="00DC618A">
        <w:rPr>
          <w:rFonts w:ascii="Arial" w:eastAsia="Times New Roman" w:hAnsi="Arial" w:cs="Arial"/>
          <w:color w:val="2F2F2F"/>
          <w:sz w:val="20"/>
          <w:szCs w:val="20"/>
          <w:lang w:eastAsia="es-MX"/>
        </w:rPr>
        <w:t>      </w:t>
      </w:r>
      <w:r w:rsidRPr="00DC618A">
        <w:rPr>
          <w:rFonts w:ascii="Arial" w:eastAsia="Times New Roman" w:hAnsi="Arial" w:cs="Arial"/>
          <w:color w:val="000000"/>
          <w:sz w:val="18"/>
          <w:szCs w:val="18"/>
          <w:lang w:eastAsia="es-MX"/>
        </w:rPr>
        <w:t>Cuando, derivado de la verificación de cumplimiento de la resolución, las Direcciones Generales de Enlace con sujetos obligados consideren que se dio total cumplimiento a la resolución, emitirán un proyecto de acuerdo de cumplimiento para someterlo al Pleno del Instituto por medio de la Secretaría y se ordene, en su caso, el cierre del Expediente;</w:t>
      </w:r>
    </w:p>
    <w:p w:rsidR="00DC618A" w:rsidRPr="00DC618A" w:rsidRDefault="00DC618A" w:rsidP="00DC618A">
      <w:pPr>
        <w:shd w:val="clear" w:color="auto" w:fill="FFFFFF"/>
        <w:spacing w:after="101" w:line="240" w:lineRule="auto"/>
        <w:ind w:hanging="432"/>
        <w:jc w:val="both"/>
        <w:rPr>
          <w:rFonts w:ascii="Arial" w:eastAsia="Times New Roman" w:hAnsi="Arial" w:cs="Arial"/>
          <w:color w:val="2F2F2F"/>
          <w:sz w:val="18"/>
          <w:szCs w:val="18"/>
          <w:lang w:eastAsia="es-MX"/>
        </w:rPr>
      </w:pPr>
      <w:r w:rsidRPr="00DC618A">
        <w:rPr>
          <w:rFonts w:ascii="Arial" w:eastAsia="Times New Roman" w:hAnsi="Arial" w:cs="Arial"/>
          <w:color w:val="2F2F2F"/>
          <w:sz w:val="20"/>
          <w:szCs w:val="20"/>
          <w:lang w:eastAsia="es-MX"/>
        </w:rPr>
        <w:t>    </w:t>
      </w:r>
      <w:r w:rsidRPr="00DC618A">
        <w:rPr>
          <w:rFonts w:ascii="Arial" w:eastAsia="Times New Roman" w:hAnsi="Arial" w:cs="Arial"/>
          <w:color w:val="000000"/>
          <w:sz w:val="18"/>
          <w:szCs w:val="18"/>
          <w:lang w:eastAsia="es-MX"/>
        </w:rPr>
        <w:t>En caso contrario, cuando se determine que existe un incumplimiento total o parcial de la resolución las Direcciones Generales de Enlace con sujetos obligados, por conducto de las Unidades de Transparencia que correspondan, notificará al superior jerárquico del servidor público responsable al día hábil siguiente en que haya fenecido el término, de dar cumplimiento a la resolución para que se atienda adecuadamente en un plazo no mayor a cinco días hábiles contados a partir de su notificación.</w:t>
      </w:r>
    </w:p>
    <w:p w:rsidR="00DC618A" w:rsidRPr="00DC618A" w:rsidRDefault="00DC618A" w:rsidP="00DC618A">
      <w:pPr>
        <w:shd w:val="clear" w:color="auto" w:fill="FFFFFF"/>
        <w:spacing w:after="101" w:line="240" w:lineRule="auto"/>
        <w:ind w:hanging="432"/>
        <w:jc w:val="both"/>
        <w:rPr>
          <w:rFonts w:ascii="Arial" w:eastAsia="Times New Roman" w:hAnsi="Arial" w:cs="Arial"/>
          <w:color w:val="2F2F2F"/>
          <w:sz w:val="18"/>
          <w:szCs w:val="18"/>
          <w:lang w:eastAsia="es-MX"/>
        </w:rPr>
      </w:pPr>
      <w:r w:rsidRPr="00DC618A">
        <w:rPr>
          <w:rFonts w:ascii="Arial" w:eastAsia="Times New Roman" w:hAnsi="Arial" w:cs="Arial"/>
          <w:color w:val="2F2F2F"/>
          <w:sz w:val="20"/>
          <w:szCs w:val="20"/>
          <w:lang w:eastAsia="es-MX"/>
        </w:rPr>
        <w:t>    </w:t>
      </w:r>
      <w:r w:rsidRPr="00DC618A">
        <w:rPr>
          <w:rFonts w:ascii="Arial" w:eastAsia="Times New Roman" w:hAnsi="Arial" w:cs="Arial"/>
          <w:color w:val="000000"/>
          <w:sz w:val="18"/>
          <w:szCs w:val="18"/>
          <w:lang w:eastAsia="es-MX"/>
        </w:rPr>
        <w:t>Si el sujeto obligado da cumplimiento a la resolución en el plazo señalado en el párrafo anterior, la DGEN competente elaborará el dictamen de cumplimiento;</w:t>
      </w:r>
    </w:p>
    <w:p w:rsidR="00DC618A" w:rsidRPr="00DC618A" w:rsidRDefault="00DC618A" w:rsidP="00DC618A">
      <w:pPr>
        <w:shd w:val="clear" w:color="auto" w:fill="FFFFFF"/>
        <w:spacing w:after="101" w:line="240" w:lineRule="auto"/>
        <w:ind w:hanging="432"/>
        <w:jc w:val="both"/>
        <w:rPr>
          <w:rFonts w:ascii="Arial" w:eastAsia="Times New Roman" w:hAnsi="Arial" w:cs="Arial"/>
          <w:color w:val="2F2F2F"/>
          <w:sz w:val="18"/>
          <w:szCs w:val="18"/>
          <w:lang w:eastAsia="es-MX"/>
        </w:rPr>
      </w:pPr>
      <w:r w:rsidRPr="00DC618A">
        <w:rPr>
          <w:rFonts w:ascii="Arial" w:eastAsia="Times New Roman" w:hAnsi="Arial" w:cs="Arial"/>
          <w:color w:val="2F2F2F"/>
          <w:sz w:val="20"/>
          <w:szCs w:val="20"/>
          <w:lang w:eastAsia="es-MX"/>
        </w:rPr>
        <w:t>    </w:t>
      </w:r>
      <w:r w:rsidRPr="00DC618A">
        <w:rPr>
          <w:rFonts w:ascii="Arial" w:eastAsia="Times New Roman" w:hAnsi="Arial" w:cs="Arial"/>
          <w:color w:val="000000"/>
          <w:sz w:val="18"/>
          <w:szCs w:val="18"/>
          <w:lang w:eastAsia="es-MX"/>
        </w:rPr>
        <w:t xml:space="preserve">En caso de que </w:t>
      </w:r>
      <w:proofErr w:type="gramStart"/>
      <w:r w:rsidRPr="00DC618A">
        <w:rPr>
          <w:rFonts w:ascii="Arial" w:eastAsia="Times New Roman" w:hAnsi="Arial" w:cs="Arial"/>
          <w:color w:val="000000"/>
          <w:sz w:val="18"/>
          <w:szCs w:val="18"/>
          <w:lang w:eastAsia="es-MX"/>
        </w:rPr>
        <w:t>el sujeto obligado no cumplan</w:t>
      </w:r>
      <w:proofErr w:type="gramEnd"/>
      <w:r w:rsidRPr="00DC618A">
        <w:rPr>
          <w:rFonts w:ascii="Arial" w:eastAsia="Times New Roman" w:hAnsi="Arial" w:cs="Arial"/>
          <w:color w:val="000000"/>
          <w:sz w:val="18"/>
          <w:szCs w:val="18"/>
          <w:lang w:eastAsia="es-MX"/>
        </w:rPr>
        <w:t xml:space="preserve"> con la resolución de forma parcial o total, al día hábil siguiente de que haya fenecido el término, la DGEN competente elaborará y remitirá el informe y expediente del caso a la Secretaría de Acceso a la Información.</w:t>
      </w:r>
    </w:p>
    <w:p w:rsidR="00DC618A" w:rsidRPr="00DC618A" w:rsidRDefault="00DC618A" w:rsidP="00DC618A">
      <w:pPr>
        <w:shd w:val="clear" w:color="auto" w:fill="FFFFFF"/>
        <w:spacing w:after="101" w:line="240" w:lineRule="auto"/>
        <w:ind w:hanging="432"/>
        <w:jc w:val="both"/>
        <w:rPr>
          <w:rFonts w:ascii="Arial" w:eastAsia="Times New Roman" w:hAnsi="Arial" w:cs="Arial"/>
          <w:color w:val="2F2F2F"/>
          <w:sz w:val="18"/>
          <w:szCs w:val="18"/>
          <w:lang w:eastAsia="es-MX"/>
        </w:rPr>
      </w:pPr>
      <w:r w:rsidRPr="00DC618A">
        <w:rPr>
          <w:rFonts w:ascii="Arial" w:eastAsia="Times New Roman" w:hAnsi="Arial" w:cs="Arial"/>
          <w:color w:val="2F2F2F"/>
          <w:sz w:val="20"/>
          <w:szCs w:val="20"/>
          <w:lang w:eastAsia="es-MX"/>
        </w:rPr>
        <w:t>       </w:t>
      </w:r>
      <w:r w:rsidRPr="00DC618A">
        <w:rPr>
          <w:rFonts w:ascii="Arial" w:eastAsia="Times New Roman" w:hAnsi="Arial" w:cs="Arial"/>
          <w:color w:val="2F2F2F"/>
          <w:sz w:val="18"/>
          <w:szCs w:val="18"/>
          <w:lang w:eastAsia="es-MX"/>
        </w:rPr>
        <w:t>La Secretaría de Acceso a la Información enviará a la Secretaría Técnica del Pleno tanto el informe como el expediente al día hábil siguiente de su recepción;</w:t>
      </w:r>
    </w:p>
    <w:p w:rsidR="00DC618A" w:rsidRPr="00DC618A" w:rsidRDefault="00DC618A" w:rsidP="00DC618A">
      <w:pPr>
        <w:shd w:val="clear" w:color="auto" w:fill="FFFFFF"/>
        <w:spacing w:after="101" w:line="240" w:lineRule="auto"/>
        <w:ind w:hanging="432"/>
        <w:jc w:val="both"/>
        <w:rPr>
          <w:rFonts w:ascii="Arial" w:eastAsia="Times New Roman" w:hAnsi="Arial" w:cs="Arial"/>
          <w:color w:val="2F2F2F"/>
          <w:sz w:val="18"/>
          <w:szCs w:val="18"/>
          <w:lang w:eastAsia="es-MX"/>
        </w:rPr>
      </w:pPr>
      <w:r w:rsidRPr="00DC618A">
        <w:rPr>
          <w:rFonts w:ascii="Arial" w:eastAsia="Times New Roman" w:hAnsi="Arial" w:cs="Arial"/>
          <w:color w:val="2F2F2F"/>
          <w:sz w:val="20"/>
          <w:szCs w:val="20"/>
          <w:lang w:eastAsia="es-MX"/>
        </w:rPr>
        <w:t>    </w:t>
      </w:r>
      <w:r w:rsidRPr="00DC618A">
        <w:rPr>
          <w:rFonts w:ascii="Arial" w:eastAsia="Times New Roman" w:hAnsi="Arial" w:cs="Arial"/>
          <w:color w:val="2F2F2F"/>
          <w:sz w:val="18"/>
          <w:szCs w:val="18"/>
          <w:lang w:eastAsia="es-MX"/>
        </w:rPr>
        <w:t>Una vez recibido el informe y el expediente, la Secretaría Técnica a través de la Dirección General de Cumplimientos y Responsabilidades, es la responsable de notificar, dar seguimiento y ejecutar el acuerdo de incumplimiento aprobado por el Pleno, en los términos que indiquen los Lineamientos que sobre medidas de apremio y sanciones se emitan al efecto;</w:t>
      </w:r>
    </w:p>
    <w:p w:rsidR="00DC618A" w:rsidRPr="00DC618A" w:rsidRDefault="00DC618A" w:rsidP="00DC618A">
      <w:pPr>
        <w:shd w:val="clear" w:color="auto" w:fill="FFFFFF"/>
        <w:spacing w:after="101" w:line="240" w:lineRule="auto"/>
        <w:ind w:hanging="432"/>
        <w:jc w:val="both"/>
        <w:rPr>
          <w:rFonts w:ascii="Arial" w:eastAsia="Times New Roman" w:hAnsi="Arial" w:cs="Arial"/>
          <w:color w:val="2F2F2F"/>
          <w:sz w:val="18"/>
          <w:szCs w:val="18"/>
          <w:lang w:eastAsia="es-MX"/>
        </w:rPr>
      </w:pPr>
      <w:r w:rsidRPr="00DC618A">
        <w:rPr>
          <w:rFonts w:ascii="Arial" w:eastAsia="Times New Roman" w:hAnsi="Arial" w:cs="Arial"/>
          <w:color w:val="2F2F2F"/>
          <w:sz w:val="20"/>
          <w:szCs w:val="20"/>
          <w:lang w:eastAsia="es-MX"/>
        </w:rPr>
        <w:t>    </w:t>
      </w:r>
      <w:r w:rsidRPr="00DC618A">
        <w:rPr>
          <w:rFonts w:ascii="Arial" w:eastAsia="Times New Roman" w:hAnsi="Arial" w:cs="Arial"/>
          <w:color w:val="2F2F2F"/>
          <w:sz w:val="18"/>
          <w:szCs w:val="18"/>
          <w:lang w:eastAsia="es-MX"/>
        </w:rPr>
        <w:t>La Secretaría Técnica del Pleno informará trimestralmente al Pleno del Instituto acerca de los cumplimientos e incumplimientos de las resoluciones emitidas por el Instituto recaídas a las denuncias:</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V.3 Metodología de evaluación para la verificación del cumplimiento de las obligaciones de transparencia</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color w:val="2F2F2F"/>
          <w:sz w:val="18"/>
          <w:szCs w:val="18"/>
          <w:lang w:eastAsia="es-MX"/>
        </w:rPr>
        <w:t>Los procesos de verificación y vigilancia a cargo del Instituto, tienen como propósito comprobar</w:t>
      </w:r>
      <w:r w:rsidRPr="00DC618A">
        <w:rPr>
          <w:rFonts w:ascii="Arial" w:eastAsia="Times New Roman" w:hAnsi="Arial" w:cs="Arial"/>
          <w:color w:val="000000"/>
          <w:sz w:val="18"/>
          <w:szCs w:val="18"/>
          <w:lang w:eastAsia="es-MX"/>
        </w:rPr>
        <w:t> que la información publicada por los sujetos obligados en sus portales de Internet y en la Plataforma Nacional, cuente con los elementos mínimos de contenido, confiabilidad, actualización y formato previstos en los Lineamientos de Publicación en Portales. Los resultados de este ejercicio resumirán los elementos evaluados </w:t>
      </w:r>
      <w:r w:rsidRPr="00DC618A">
        <w:rPr>
          <w:rFonts w:ascii="Arial" w:eastAsia="Times New Roman" w:hAnsi="Arial" w:cs="Arial"/>
          <w:color w:val="2F2F2F"/>
          <w:sz w:val="18"/>
          <w:szCs w:val="18"/>
          <w:lang w:eastAsia="es-MX"/>
        </w:rPr>
        <w:t>mediante el cálculo del Índice Global de Cumplimiento en los Portales de Transparencia, el cual establecerá rangos de cumplimientos respecto el desempeño de los sujetos obligados del ámbito federal en esta materia.</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Procedimiento general</w:t>
      </w:r>
    </w:p>
    <w:p w:rsidR="00DC618A" w:rsidRPr="00DC618A" w:rsidRDefault="00DC618A" w:rsidP="00DC618A">
      <w:pPr>
        <w:shd w:val="clear" w:color="auto" w:fill="FFFFFF"/>
        <w:spacing w:after="60"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color w:val="2F2F2F"/>
          <w:sz w:val="18"/>
          <w:szCs w:val="18"/>
          <w:lang w:eastAsia="es-MX"/>
        </w:rPr>
        <w:t>La construcción del Índice Global de Cumplimiento en los Portales de Transparencia de los sujetos obligados del ámbito federal inicia a partir del cálculo de 38 índices simples determinados por el total de obligaciones comunes y específicas que podrían ser asignadas toda la gama de sujetos obligados del ámbito federal; en tal virtud, 19 derivan de la estimación de los Criterios Sustantivos de Contenido(2) y otro número igual de los Criterios Adjetivos (integrado a su vez, por los criterios adjetivos de actualización(3), confiabilidad(4) y de formato(5)). </w:t>
      </w:r>
      <w:r w:rsidRPr="00DC618A">
        <w:rPr>
          <w:rFonts w:ascii="Arial" w:eastAsia="Times New Roman" w:hAnsi="Arial" w:cs="Arial"/>
          <w:b/>
          <w:bCs/>
          <w:color w:val="2F2F2F"/>
          <w:sz w:val="18"/>
          <w:szCs w:val="18"/>
          <w:lang w:eastAsia="es-MX"/>
        </w:rPr>
        <w:t xml:space="preserve">Los Criterios sustantivos tienen asignado un peso de 60 por ciento, </w:t>
      </w:r>
      <w:proofErr w:type="spellStart"/>
      <w:r w:rsidRPr="00DC618A">
        <w:rPr>
          <w:rFonts w:ascii="Arial" w:eastAsia="Times New Roman" w:hAnsi="Arial" w:cs="Arial"/>
          <w:b/>
          <w:bCs/>
          <w:color w:val="2F2F2F"/>
          <w:sz w:val="18"/>
          <w:szCs w:val="18"/>
          <w:lang w:eastAsia="es-MX"/>
        </w:rPr>
        <w:t>entanto</w:t>
      </w:r>
      <w:proofErr w:type="spellEnd"/>
      <w:r w:rsidRPr="00DC618A">
        <w:rPr>
          <w:rFonts w:ascii="Arial" w:eastAsia="Times New Roman" w:hAnsi="Arial" w:cs="Arial"/>
          <w:b/>
          <w:bCs/>
          <w:color w:val="2F2F2F"/>
          <w:sz w:val="18"/>
          <w:szCs w:val="18"/>
          <w:lang w:eastAsia="es-MX"/>
        </w:rPr>
        <w:t xml:space="preserve"> que los Criterios Adjetivos pesan 40 por ciento.</w:t>
      </w:r>
    </w:p>
    <w:p w:rsidR="00DC618A" w:rsidRPr="00DC618A" w:rsidRDefault="00DC618A" w:rsidP="00DC618A">
      <w:pPr>
        <w:shd w:val="clear" w:color="auto" w:fill="FFFFFF"/>
        <w:spacing w:after="80"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color w:val="2F2F2F"/>
          <w:sz w:val="18"/>
          <w:szCs w:val="18"/>
          <w:lang w:eastAsia="es-MX"/>
        </w:rPr>
        <w:t xml:space="preserve">Cabe señalar que la ponderación asignada de 60 por ciento a los criterios sustantivos obedece a que se definen como los elementos mínimos de análisis para identificar cada uno de los datos que integrarán cada registro, es decir, establecen las especificaciones puntuales en cuanto a los datos que los sujetos obligados deben atender en los diferentes rubros temáticos que forman parte de sus obligaciones. Dicho de otra manera, se consideró propicio reconocer la importancia de los criterios sustantivos con un peso de 60 por ciento sobre el 40 por ciento que implican las especificaciones de forma (criterios adjetivos). El efecto de esta distribución de ponderadores se traduce en </w:t>
      </w:r>
      <w:proofErr w:type="gramStart"/>
      <w:r w:rsidRPr="00DC618A">
        <w:rPr>
          <w:rFonts w:ascii="Arial" w:eastAsia="Times New Roman" w:hAnsi="Arial" w:cs="Arial"/>
          <w:color w:val="2F2F2F"/>
          <w:sz w:val="18"/>
          <w:szCs w:val="18"/>
          <w:lang w:eastAsia="es-MX"/>
        </w:rPr>
        <w:t>que</w:t>
      </w:r>
      <w:proofErr w:type="gramEnd"/>
      <w:r w:rsidRPr="00DC618A">
        <w:rPr>
          <w:rFonts w:ascii="Arial" w:eastAsia="Times New Roman" w:hAnsi="Arial" w:cs="Arial"/>
          <w:color w:val="2F2F2F"/>
          <w:sz w:val="18"/>
          <w:szCs w:val="18"/>
          <w:lang w:eastAsia="es-MX"/>
        </w:rPr>
        <w:t xml:space="preserve"> por ejemplo, la ausencia de un rubro específico de</w:t>
      </w:r>
    </w:p>
    <w:p w:rsidR="00DC618A" w:rsidRPr="00DC618A" w:rsidRDefault="00DC618A" w:rsidP="00DC618A">
      <w:pPr>
        <w:shd w:val="clear" w:color="auto" w:fill="FFFFFF"/>
        <w:spacing w:after="80" w:line="240" w:lineRule="auto"/>
        <w:jc w:val="both"/>
        <w:rPr>
          <w:rFonts w:ascii="Arial" w:eastAsia="Times New Roman" w:hAnsi="Arial" w:cs="Arial"/>
          <w:color w:val="2F2F2F"/>
          <w:sz w:val="18"/>
          <w:szCs w:val="18"/>
          <w:lang w:eastAsia="es-MX"/>
        </w:rPr>
      </w:pPr>
      <w:proofErr w:type="gramStart"/>
      <w:r w:rsidRPr="00DC618A">
        <w:rPr>
          <w:rFonts w:ascii="Arial" w:eastAsia="Times New Roman" w:hAnsi="Arial" w:cs="Arial"/>
          <w:color w:val="2F2F2F"/>
          <w:sz w:val="18"/>
          <w:szCs w:val="18"/>
          <w:lang w:eastAsia="es-MX"/>
        </w:rPr>
        <w:t>información definido</w:t>
      </w:r>
      <w:proofErr w:type="gramEnd"/>
      <w:r w:rsidRPr="00DC618A">
        <w:rPr>
          <w:rFonts w:ascii="Arial" w:eastAsia="Times New Roman" w:hAnsi="Arial" w:cs="Arial"/>
          <w:color w:val="2F2F2F"/>
          <w:sz w:val="18"/>
          <w:szCs w:val="18"/>
          <w:lang w:eastAsia="es-MX"/>
        </w:rPr>
        <w:t xml:space="preserve"> como criterio sustantivo tiene mayor sanción que aquella situación en la que existe un dato sin que cumpla los criterios adjetivos como puede ser la falta de actualización de un registro.</w:t>
      </w:r>
    </w:p>
    <w:p w:rsidR="00DC618A" w:rsidRPr="00DC618A" w:rsidRDefault="00DC618A" w:rsidP="00DC618A">
      <w:pPr>
        <w:shd w:val="clear" w:color="auto" w:fill="FFFFFF"/>
        <w:spacing w:after="80"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color w:val="2F2F2F"/>
          <w:sz w:val="18"/>
          <w:szCs w:val="18"/>
          <w:lang w:eastAsia="es-MX"/>
        </w:rPr>
        <w:t>Por cada artículo, fracción y/o inciso que corresponda atender a cada sujeto obligado del ámbito federal, de conformidad con lo establecido en las Tablas de Aplicabilidad y en los correspondientes Lineamientos, se calculará una pareja de índices: Criterios Sustantivos de Contenido y Criterios Adjetivos, los cuales determinarán el índice de cumplimiento por cada obligación de transparencia.</w:t>
      </w:r>
    </w:p>
    <w:p w:rsidR="00DC618A" w:rsidRPr="00DC618A" w:rsidRDefault="00DC618A" w:rsidP="00DC618A">
      <w:pPr>
        <w:shd w:val="clear" w:color="auto" w:fill="FFFFFF"/>
        <w:spacing w:after="80"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color w:val="2F2F2F"/>
          <w:sz w:val="18"/>
          <w:szCs w:val="18"/>
          <w:lang w:eastAsia="es-MX"/>
        </w:rPr>
        <w:lastRenderedPageBreak/>
        <w:t>Como tercer paso, se procederá a la agregación del Índice Global de Cumplimiento en los Portales de Transparencia mediante la suma ponderada de cada obligación de transparencia de casa sujeto obligado del ámbito federal que se trate.</w:t>
      </w:r>
    </w:p>
    <w:p w:rsidR="00DC618A" w:rsidRPr="00DC618A" w:rsidRDefault="00DC618A" w:rsidP="00DC618A">
      <w:pPr>
        <w:shd w:val="clear" w:color="auto" w:fill="FFFFFF"/>
        <w:spacing w:after="80"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Procedimiento en lo particular</w:t>
      </w:r>
    </w:p>
    <w:p w:rsidR="00DC618A" w:rsidRPr="00DC618A" w:rsidRDefault="00DC618A" w:rsidP="00DC618A">
      <w:pPr>
        <w:shd w:val="clear" w:color="auto" w:fill="FFFFFF"/>
        <w:spacing w:after="80"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color w:val="2F2F2F"/>
          <w:sz w:val="18"/>
          <w:szCs w:val="18"/>
          <w:lang w:eastAsia="es-MX"/>
        </w:rPr>
        <w:t>Como primer paso, para obtener el Índice Global de Cumplimiento en los Portales de Transparencia, se realizará el cálculo de los </w:t>
      </w:r>
      <w:r w:rsidRPr="00DC618A">
        <w:rPr>
          <w:rFonts w:ascii="Arial" w:eastAsia="Times New Roman" w:hAnsi="Arial" w:cs="Arial"/>
          <w:b/>
          <w:bCs/>
          <w:color w:val="2F2F2F"/>
          <w:sz w:val="18"/>
          <w:szCs w:val="18"/>
          <w:lang w:eastAsia="es-MX"/>
        </w:rPr>
        <w:t>índices relativo a los criterios sustantivos</w:t>
      </w:r>
      <w:r w:rsidRPr="00DC618A">
        <w:rPr>
          <w:rFonts w:ascii="Arial" w:eastAsia="Times New Roman" w:hAnsi="Arial" w:cs="Arial"/>
          <w:color w:val="2F2F2F"/>
          <w:sz w:val="18"/>
          <w:szCs w:val="18"/>
          <w:lang w:eastAsia="es-MX"/>
        </w:rPr>
        <w:t> para determinar la existencia o no de la información que debe estar publicada atendiendo cada uno de los elementos que debe de contener cada registro de información. Acto seguido, se estimarán los </w:t>
      </w:r>
      <w:r w:rsidRPr="00DC618A">
        <w:rPr>
          <w:rFonts w:ascii="Arial" w:eastAsia="Times New Roman" w:hAnsi="Arial" w:cs="Arial"/>
          <w:b/>
          <w:bCs/>
          <w:color w:val="2F2F2F"/>
          <w:sz w:val="18"/>
          <w:szCs w:val="18"/>
          <w:lang w:eastAsia="es-MX"/>
        </w:rPr>
        <w:t>índices relativos a los criterios adjetivos</w:t>
      </w:r>
      <w:r w:rsidRPr="00DC618A">
        <w:rPr>
          <w:rFonts w:ascii="Arial" w:eastAsia="Times New Roman" w:hAnsi="Arial" w:cs="Arial"/>
          <w:color w:val="2F2F2F"/>
          <w:sz w:val="18"/>
          <w:szCs w:val="18"/>
          <w:lang w:eastAsia="es-MX"/>
        </w:rPr>
        <w:t xml:space="preserve"> para medir la calidad de dicha información atendiendo a la aplicabilidad de obligación de transparencia que corresponda a cada sujeto obligado del orden federal. Este procedimiento se realizará para cada artículo y/o fracción que le corresponda atender al sujeto obligado del orden federal, conforme a la Tabla de Aplicabilidad aprobada por </w:t>
      </w:r>
      <w:proofErr w:type="spellStart"/>
      <w:r w:rsidRPr="00DC618A">
        <w:rPr>
          <w:rFonts w:ascii="Arial" w:eastAsia="Times New Roman" w:hAnsi="Arial" w:cs="Arial"/>
          <w:color w:val="2F2F2F"/>
          <w:sz w:val="18"/>
          <w:szCs w:val="18"/>
          <w:lang w:eastAsia="es-MX"/>
        </w:rPr>
        <w:t>elPleno</w:t>
      </w:r>
      <w:proofErr w:type="spellEnd"/>
      <w:r w:rsidRPr="00DC618A">
        <w:rPr>
          <w:rFonts w:ascii="Arial" w:eastAsia="Times New Roman" w:hAnsi="Arial" w:cs="Arial"/>
          <w:color w:val="2F2F2F"/>
          <w:sz w:val="18"/>
          <w:szCs w:val="18"/>
          <w:lang w:eastAsia="es-MX"/>
        </w:rPr>
        <w:t xml:space="preserve"> del INAI y de las obligaciones prescritas en la Ley Federal y sus respectivos Lineamientos.</w:t>
      </w:r>
    </w:p>
    <w:p w:rsidR="00DC618A" w:rsidRPr="00DC618A" w:rsidRDefault="00DC618A" w:rsidP="00DC618A">
      <w:pPr>
        <w:shd w:val="clear" w:color="auto" w:fill="FFFFFF"/>
        <w:spacing w:after="80"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color w:val="2F2F2F"/>
          <w:sz w:val="18"/>
          <w:szCs w:val="18"/>
          <w:lang w:eastAsia="es-MX"/>
        </w:rPr>
        <w:t>En la evaluación de cada obligación de transparencia, los criterios con los que se califican serán equiponderados, es decir, tendrán el mismo peso relativo, esto es que en caso de existir "r" criterios, cada uno de ellos valdrá 1/r.</w:t>
      </w:r>
    </w:p>
    <w:p w:rsidR="00DC618A" w:rsidRPr="00DC618A" w:rsidRDefault="00DC618A" w:rsidP="00DC618A">
      <w:pPr>
        <w:shd w:val="clear" w:color="auto" w:fill="FFFFFF"/>
        <w:spacing w:after="80"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color w:val="2F2F2F"/>
          <w:sz w:val="18"/>
          <w:szCs w:val="18"/>
          <w:lang w:eastAsia="es-MX"/>
        </w:rPr>
        <w:t>Los índices de criterios sustantivos y adjetivos serán calculados, de acuerdo con las siguientes fórmulas:</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Índice de Criterios Sustantivos</w:t>
      </w:r>
    </w:p>
    <w:p w:rsidR="00DC618A" w:rsidRPr="00DC618A" w:rsidRDefault="00DC618A" w:rsidP="00DC618A">
      <w:pPr>
        <w:shd w:val="clear" w:color="auto" w:fill="FFFFFF"/>
        <w:spacing w:after="101" w:line="240" w:lineRule="auto"/>
        <w:jc w:val="both"/>
        <w:rPr>
          <w:rFonts w:ascii="Arial" w:eastAsia="Times New Roman" w:hAnsi="Arial" w:cs="Arial"/>
          <w:color w:val="2F2F2F"/>
          <w:sz w:val="18"/>
          <w:szCs w:val="18"/>
          <w:lang w:eastAsia="es-MX"/>
        </w:rPr>
      </w:pPr>
      <w:r w:rsidRPr="00DC618A">
        <w:rPr>
          <w:rFonts w:ascii="Arial" w:eastAsia="Times New Roman" w:hAnsi="Arial" w:cs="Arial"/>
          <w:i/>
          <w:iCs/>
          <w:noProof/>
          <w:color w:val="2F2F2F"/>
          <w:sz w:val="18"/>
          <w:szCs w:val="18"/>
          <w:lang w:eastAsia="es-MX"/>
        </w:rPr>
        <w:drawing>
          <wp:inline distT="0" distB="0" distL="0" distR="0">
            <wp:extent cx="5610225" cy="1895475"/>
            <wp:effectExtent l="0" t="0" r="9525" b="9525"/>
            <wp:docPr id="20" name="Imagen 20" descr="http://www.dof.gob.mx/imagenes_diarios/2017/02/20/MAT/inai11_Cimg_583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of.gob.mx/imagenes_diarios/2017/02/20/MAT/inai11_Cimg_5839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0225" cy="1895475"/>
                    </a:xfrm>
                    <a:prstGeom prst="rect">
                      <a:avLst/>
                    </a:prstGeom>
                    <a:noFill/>
                    <a:ln>
                      <a:noFill/>
                    </a:ln>
                  </pic:spPr>
                </pic:pic>
              </a:graphicData>
            </a:graphic>
          </wp:inline>
        </w:drawing>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2"/>
          <w:szCs w:val="12"/>
          <w:lang w:eastAsia="es-MX"/>
        </w:rPr>
      </w:pPr>
      <w:r w:rsidRPr="00DC618A">
        <w:rPr>
          <w:rFonts w:ascii="Arial" w:eastAsia="Times New Roman" w:hAnsi="Arial" w:cs="Arial"/>
          <w:color w:val="2F2F2F"/>
          <w:sz w:val="12"/>
          <w:szCs w:val="12"/>
          <w:lang w:eastAsia="es-MX"/>
        </w:rPr>
        <w:t>Se establece que a los "u" criterios sustantivos que conforman la obligación de transparencia les corresponde la misma ponderación dentro del ICS.</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color w:val="2F2F2F"/>
          <w:sz w:val="18"/>
          <w:szCs w:val="18"/>
          <w:lang w:eastAsia="es-MX"/>
        </w:rPr>
        <w:t>Los códigos para valorar el cumplimiento de criterios son tres: 1 cuando se cumpla totalmente, con 0.5 cuando se cumpla parcialmente y con cero cuando se incumpla totalmente.</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2"/>
          <w:szCs w:val="12"/>
          <w:lang w:eastAsia="es-MX"/>
        </w:rPr>
      </w:pPr>
      <w:r w:rsidRPr="00DC618A">
        <w:rPr>
          <w:rFonts w:ascii="Arial" w:eastAsia="Times New Roman" w:hAnsi="Arial" w:cs="Arial"/>
          <w:b/>
          <w:bCs/>
          <w:color w:val="2F2F2F"/>
          <w:sz w:val="12"/>
          <w:szCs w:val="12"/>
          <w:lang w:eastAsia="es-MX"/>
        </w:rPr>
        <w:t>Ejemplo. </w:t>
      </w:r>
      <w:r w:rsidRPr="00DC618A">
        <w:rPr>
          <w:rFonts w:ascii="Arial" w:eastAsia="Times New Roman" w:hAnsi="Arial" w:cs="Arial"/>
          <w:color w:val="2F2F2F"/>
          <w:sz w:val="12"/>
          <w:szCs w:val="12"/>
          <w:lang w:eastAsia="es-MX"/>
        </w:rPr>
        <w:t>Para calcular el Índice de Criterios Sustantivos de la fracción I, del artículo 70 de la Ley General, al que corresponden 5 criterios sustantivos (del 1 al 5); en donde, se cumpla totalmente con los criterios 3, 4 y 5, parcialmente cumpla con el criterio 1, e incumpla con el criterio 2, el cálculo de su </w:t>
      </w:r>
      <w:r w:rsidRPr="00DC618A">
        <w:rPr>
          <w:rFonts w:ascii="Arial" w:eastAsia="Times New Roman" w:hAnsi="Arial" w:cs="Arial"/>
          <w:b/>
          <w:bCs/>
          <w:color w:val="2F2F2F"/>
          <w:sz w:val="12"/>
          <w:szCs w:val="12"/>
          <w:lang w:eastAsia="es-MX"/>
        </w:rPr>
        <w:t>ICS</w:t>
      </w:r>
      <w:r w:rsidRPr="00DC618A">
        <w:rPr>
          <w:rFonts w:ascii="Arial" w:eastAsia="Times New Roman" w:hAnsi="Arial" w:cs="Arial"/>
          <w:color w:val="2F2F2F"/>
          <w:sz w:val="12"/>
          <w:szCs w:val="12"/>
          <w:lang w:eastAsia="es-MX"/>
        </w:rPr>
        <w:t> estará dado por:</w:t>
      </w:r>
    </w:p>
    <w:p w:rsidR="00DC618A" w:rsidRPr="00DC618A" w:rsidRDefault="00DC618A" w:rsidP="00DC618A">
      <w:pPr>
        <w:shd w:val="clear" w:color="auto" w:fill="FFFFFF"/>
        <w:spacing w:after="101" w:line="240" w:lineRule="auto"/>
        <w:jc w:val="both"/>
        <w:rPr>
          <w:rFonts w:ascii="Arial" w:eastAsia="Times New Roman" w:hAnsi="Arial" w:cs="Arial"/>
          <w:color w:val="2F2F2F"/>
          <w:sz w:val="18"/>
          <w:szCs w:val="18"/>
          <w:lang w:eastAsia="es-MX"/>
        </w:rPr>
      </w:pPr>
      <w:r w:rsidRPr="00DC618A">
        <w:rPr>
          <w:rFonts w:ascii="Arial" w:eastAsia="Times New Roman" w:hAnsi="Arial" w:cs="Arial"/>
          <w:color w:val="2F2F2F"/>
          <w:sz w:val="18"/>
          <w:szCs w:val="18"/>
          <w:lang w:eastAsia="es-MX"/>
        </w:rPr>
        <w:lastRenderedPageBreak/>
        <w:t>  </w:t>
      </w:r>
      <w:r w:rsidRPr="00DC618A">
        <w:rPr>
          <w:rFonts w:ascii="Arial" w:eastAsia="Times New Roman" w:hAnsi="Arial" w:cs="Arial"/>
          <w:b/>
          <w:bCs/>
          <w:noProof/>
          <w:color w:val="2F2F2F"/>
          <w:sz w:val="18"/>
          <w:szCs w:val="18"/>
          <w:lang w:eastAsia="es-MX"/>
        </w:rPr>
        <w:drawing>
          <wp:inline distT="0" distB="0" distL="0" distR="0">
            <wp:extent cx="5610225" cy="7010400"/>
            <wp:effectExtent l="0" t="0" r="9525" b="0"/>
            <wp:docPr id="19" name="Imagen 19" descr="http://www.dof.gob.mx/imagenes_diarios/2017/02/20/MAT/inai11_Cimg_903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of.gob.mx/imagenes_diarios/2017/02/20/MAT/inai11_Cimg_9038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0225" cy="7010400"/>
                    </a:xfrm>
                    <a:prstGeom prst="rect">
                      <a:avLst/>
                    </a:prstGeom>
                    <a:noFill/>
                    <a:ln>
                      <a:noFill/>
                    </a:ln>
                  </pic:spPr>
                </pic:pic>
              </a:graphicData>
            </a:graphic>
          </wp:inline>
        </w:drawing>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color w:val="2F2F2F"/>
          <w:sz w:val="18"/>
          <w:szCs w:val="18"/>
          <w:lang w:eastAsia="es-MX"/>
        </w:rPr>
        <w:t>Cabe señalar que las obligaciones de transparencia se encuentran estructuradas en alguna de las siguientes formas: por artículo, por fracción, por inciso o por numeral; no obstante, los fundamentos lógicos son los mismos en la formulación matemática para el cálculo de los índices de criterios sustantivos y adjetivos, por lo que en la fórmula únicamente se habrá de sustituir el número de criterios que corresponda; y en todos los casos cada criterio, se valuará con 1 cuando se cumpla totalmente, con 0.5 cuando se cumpla parcialmente y con 0 cuando se incumpla totalmente.</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color w:val="2F2F2F"/>
          <w:sz w:val="18"/>
          <w:szCs w:val="18"/>
          <w:lang w:eastAsia="es-MX"/>
        </w:rPr>
        <w:lastRenderedPageBreak/>
        <w:t xml:space="preserve">A </w:t>
      </w:r>
      <w:proofErr w:type="gramStart"/>
      <w:r w:rsidRPr="00DC618A">
        <w:rPr>
          <w:rFonts w:ascii="Arial" w:eastAsia="Times New Roman" w:hAnsi="Arial" w:cs="Arial"/>
          <w:color w:val="2F2F2F"/>
          <w:sz w:val="18"/>
          <w:szCs w:val="18"/>
          <w:lang w:eastAsia="es-MX"/>
        </w:rPr>
        <w:t>continuación</w:t>
      </w:r>
      <w:proofErr w:type="gramEnd"/>
      <w:r w:rsidRPr="00DC618A">
        <w:rPr>
          <w:rFonts w:ascii="Arial" w:eastAsia="Times New Roman" w:hAnsi="Arial" w:cs="Arial"/>
          <w:color w:val="2F2F2F"/>
          <w:sz w:val="18"/>
          <w:szCs w:val="18"/>
          <w:lang w:eastAsia="es-MX"/>
        </w:rPr>
        <w:t xml:space="preserve"> se desarrolla la formulación de los índices de cumplimiento de las obligaciones de transparencia establecidas en los artículos 81 y 79 de la Ley General, tomando como base el cálculo de sus índices simples de </w:t>
      </w:r>
      <w:r w:rsidRPr="00DC618A">
        <w:rPr>
          <w:rFonts w:ascii="Arial" w:eastAsia="Times New Roman" w:hAnsi="Arial" w:cs="Arial"/>
          <w:b/>
          <w:bCs/>
          <w:color w:val="2F2F2F"/>
          <w:sz w:val="18"/>
          <w:szCs w:val="18"/>
          <w:lang w:eastAsia="es-MX"/>
        </w:rPr>
        <w:t>Criterios Sustantivos y Adjetivos.</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color w:val="2F2F2F"/>
          <w:sz w:val="18"/>
          <w:szCs w:val="18"/>
          <w:lang w:eastAsia="es-MX"/>
        </w:rPr>
        <w:t>Ø</w:t>
      </w:r>
      <w:r w:rsidRPr="00DC618A">
        <w:rPr>
          <w:rFonts w:ascii="Arial" w:eastAsia="Times New Roman" w:hAnsi="Arial" w:cs="Arial"/>
          <w:color w:val="2F2F2F"/>
          <w:sz w:val="20"/>
          <w:szCs w:val="20"/>
          <w:lang w:eastAsia="es-MX"/>
        </w:rPr>
        <w:t>   </w:t>
      </w:r>
      <w:r w:rsidRPr="00DC618A">
        <w:rPr>
          <w:rFonts w:ascii="Arial" w:eastAsia="Times New Roman" w:hAnsi="Arial" w:cs="Arial"/>
          <w:b/>
          <w:bCs/>
          <w:color w:val="2F2F2F"/>
          <w:sz w:val="18"/>
          <w:szCs w:val="18"/>
          <w:lang w:eastAsia="es-MX"/>
        </w:rPr>
        <w:t>Artículo 81 (sin fracciones)</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color w:val="2F2F2F"/>
          <w:sz w:val="18"/>
          <w:szCs w:val="18"/>
          <w:lang w:eastAsia="es-MX"/>
        </w:rPr>
        <w:t>Para calcular los índices de un sujeto obligado al que le resulte aplicable el artículo 81, y cumplió con los criterios sustantivos y adjetivos de la siguiente manera:</w:t>
      </w:r>
    </w:p>
    <w:p w:rsidR="00DC618A" w:rsidRPr="00DC618A" w:rsidRDefault="00DC618A" w:rsidP="00DC618A">
      <w:pPr>
        <w:shd w:val="clear" w:color="auto" w:fill="FFFFFF"/>
        <w:spacing w:after="101" w:line="240" w:lineRule="auto"/>
        <w:ind w:hanging="432"/>
        <w:jc w:val="both"/>
        <w:rPr>
          <w:rFonts w:ascii="Arial" w:eastAsia="Times New Roman" w:hAnsi="Arial" w:cs="Arial"/>
          <w:color w:val="2F2F2F"/>
          <w:sz w:val="18"/>
          <w:szCs w:val="18"/>
          <w:lang w:eastAsia="es-MX"/>
        </w:rPr>
      </w:pPr>
      <w:r w:rsidRPr="00DC618A">
        <w:rPr>
          <w:rFonts w:ascii="Arial" w:eastAsia="Times New Roman" w:hAnsi="Arial" w:cs="Arial"/>
          <w:color w:val="2F2F2F"/>
          <w:sz w:val="20"/>
          <w:szCs w:val="20"/>
          <w:lang w:eastAsia="es-MX"/>
        </w:rPr>
        <w:t>    </w:t>
      </w:r>
      <w:r w:rsidRPr="00DC618A">
        <w:rPr>
          <w:rFonts w:ascii="Arial" w:eastAsia="Times New Roman" w:hAnsi="Arial" w:cs="Arial"/>
          <w:color w:val="2F2F2F"/>
          <w:sz w:val="18"/>
          <w:szCs w:val="18"/>
          <w:lang w:eastAsia="es-MX"/>
        </w:rPr>
        <w:t>Criterios Sustantivos: cumplió totalmente con los criterios 1, 2, 3, 6, 10, 11, 15, 16, 17, 18, 19 y 21, cumplió parcialmente con los criterios 4, 5, 9, 12, 13 y 20, e incumplió con los criterios 7, 8, 14</w:t>
      </w:r>
    </w:p>
    <w:p w:rsidR="00DC618A" w:rsidRPr="00DC618A" w:rsidRDefault="00DC618A" w:rsidP="00DC618A">
      <w:pPr>
        <w:shd w:val="clear" w:color="auto" w:fill="FFFFFF"/>
        <w:spacing w:after="101" w:line="240" w:lineRule="auto"/>
        <w:ind w:hanging="432"/>
        <w:jc w:val="both"/>
        <w:rPr>
          <w:rFonts w:ascii="Arial" w:eastAsia="Times New Roman" w:hAnsi="Arial" w:cs="Arial"/>
          <w:color w:val="2F2F2F"/>
          <w:sz w:val="18"/>
          <w:szCs w:val="18"/>
          <w:lang w:eastAsia="es-MX"/>
        </w:rPr>
      </w:pPr>
      <w:r w:rsidRPr="00DC618A">
        <w:rPr>
          <w:rFonts w:ascii="Arial" w:eastAsia="Times New Roman" w:hAnsi="Arial" w:cs="Arial"/>
          <w:color w:val="2F2F2F"/>
          <w:sz w:val="20"/>
          <w:szCs w:val="20"/>
          <w:lang w:eastAsia="es-MX"/>
        </w:rPr>
        <w:t>    </w:t>
      </w:r>
      <w:r w:rsidRPr="00DC618A">
        <w:rPr>
          <w:rFonts w:ascii="Arial" w:eastAsia="Times New Roman" w:hAnsi="Arial" w:cs="Arial"/>
          <w:color w:val="2F2F2F"/>
          <w:sz w:val="18"/>
          <w:szCs w:val="18"/>
          <w:lang w:eastAsia="es-MX"/>
        </w:rPr>
        <w:t>Criterios Adjetivos: cumplió totalmente con los criterios 1, 2, 3, 7 y 8, que cumpla parcialmente con los criterios 4 y 5, y que incumpla con el criterio 6</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color w:val="2F2F2F"/>
          <w:sz w:val="18"/>
          <w:szCs w:val="18"/>
          <w:lang w:eastAsia="es-MX"/>
        </w:rPr>
        <w:t>El cálculo de su Índice de Criterios Sustantivos (ICS81), estará dado por:</w:t>
      </w:r>
    </w:p>
    <w:p w:rsidR="00DC618A" w:rsidRPr="00DC618A" w:rsidRDefault="00DC618A" w:rsidP="00DC618A">
      <w:pPr>
        <w:shd w:val="clear" w:color="auto" w:fill="FFFFFF"/>
        <w:spacing w:after="101" w:line="240" w:lineRule="auto"/>
        <w:jc w:val="both"/>
        <w:rPr>
          <w:rFonts w:ascii="Arial" w:eastAsia="Times New Roman" w:hAnsi="Arial" w:cs="Arial"/>
          <w:color w:val="2F2F2F"/>
          <w:sz w:val="18"/>
          <w:szCs w:val="18"/>
          <w:lang w:eastAsia="es-MX"/>
        </w:rPr>
      </w:pPr>
      <w:r w:rsidRPr="00DC618A">
        <w:rPr>
          <w:rFonts w:ascii="Arial" w:eastAsia="Times New Roman" w:hAnsi="Arial" w:cs="Arial"/>
          <w:color w:val="2F2F2F"/>
          <w:sz w:val="18"/>
          <w:szCs w:val="18"/>
          <w:lang w:eastAsia="es-MX"/>
        </w:rPr>
        <w:t>  </w:t>
      </w:r>
      <w:r w:rsidRPr="00DC618A">
        <w:rPr>
          <w:rFonts w:ascii="Arial" w:eastAsia="Times New Roman" w:hAnsi="Arial" w:cs="Arial"/>
          <w:noProof/>
          <w:color w:val="2F2F2F"/>
          <w:sz w:val="18"/>
          <w:szCs w:val="18"/>
          <w:lang w:eastAsia="es-MX"/>
        </w:rPr>
        <w:drawing>
          <wp:inline distT="0" distB="0" distL="0" distR="0">
            <wp:extent cx="5610225" cy="5334000"/>
            <wp:effectExtent l="0" t="0" r="9525" b="0"/>
            <wp:docPr id="18" name="Imagen 18" descr="http://www.dof.gob.mx/imagenes_diarios/2017/02/20/MAT/inai11_Cimg_1864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of.gob.mx/imagenes_diarios/2017/02/20/MAT/inai11_Cimg_18645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0225" cy="5334000"/>
                    </a:xfrm>
                    <a:prstGeom prst="rect">
                      <a:avLst/>
                    </a:prstGeom>
                    <a:noFill/>
                    <a:ln>
                      <a:noFill/>
                    </a:ln>
                  </pic:spPr>
                </pic:pic>
              </a:graphicData>
            </a:graphic>
          </wp:inline>
        </w:drawing>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color w:val="2F2F2F"/>
          <w:sz w:val="18"/>
          <w:szCs w:val="18"/>
          <w:lang w:eastAsia="es-MX"/>
        </w:rPr>
        <w:t>Ø</w:t>
      </w:r>
      <w:r w:rsidRPr="00DC618A">
        <w:rPr>
          <w:rFonts w:ascii="Arial" w:eastAsia="Times New Roman" w:hAnsi="Arial" w:cs="Arial"/>
          <w:color w:val="2F2F2F"/>
          <w:sz w:val="20"/>
          <w:szCs w:val="20"/>
          <w:lang w:eastAsia="es-MX"/>
        </w:rPr>
        <w:t>   </w:t>
      </w:r>
      <w:r w:rsidRPr="00DC618A">
        <w:rPr>
          <w:rFonts w:ascii="Arial" w:eastAsia="Times New Roman" w:hAnsi="Arial" w:cs="Arial"/>
          <w:b/>
          <w:bCs/>
          <w:color w:val="2F2F2F"/>
          <w:sz w:val="18"/>
          <w:szCs w:val="18"/>
          <w:lang w:eastAsia="es-MX"/>
        </w:rPr>
        <w:t>Artículo 79 (con fracciones)</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color w:val="2F2F2F"/>
          <w:sz w:val="18"/>
          <w:szCs w:val="18"/>
          <w:lang w:eastAsia="es-MX"/>
        </w:rPr>
        <w:t>El artículo 79 se desglosa de la siguiente manera:</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color w:val="2F2F2F"/>
          <w:sz w:val="18"/>
          <w:szCs w:val="18"/>
          <w:lang w:eastAsia="es-MX"/>
        </w:rPr>
        <w:t>Fracción I: 18 criterios sustantivos (1-18) y 8 criterios adjetivos (19-26)</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color w:val="2F2F2F"/>
          <w:sz w:val="18"/>
          <w:szCs w:val="18"/>
          <w:lang w:eastAsia="es-MX"/>
        </w:rPr>
        <w:t>Fracción II: 8 criterios sustantivos (1-8) y 8 criterios adjetivos (9-16)</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color w:val="2F2F2F"/>
          <w:sz w:val="18"/>
          <w:szCs w:val="18"/>
          <w:lang w:eastAsia="es-MX"/>
        </w:rPr>
        <w:lastRenderedPageBreak/>
        <w:t>Fracción III: 7 criterios sustantivos (1-7) y 8 criterios adjetivos (8-15)</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color w:val="2F2F2F"/>
          <w:sz w:val="18"/>
          <w:szCs w:val="18"/>
          <w:lang w:eastAsia="es-MX"/>
        </w:rPr>
        <w:t>Fracción IV: 37 criterios sustantivos (1-37) y 8 criterios adjetivos (38-45)</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color w:val="2F2F2F"/>
          <w:sz w:val="18"/>
          <w:szCs w:val="18"/>
          <w:lang w:eastAsia="es-MX"/>
        </w:rPr>
        <w:t>Para calcular el los índices de un sujeto obligado al que le corresponda cumplir con el artículo 79, y cumplió con los criterios sustantivos y adjetivos de la siguiente manera:</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color w:val="2F2F2F"/>
          <w:sz w:val="20"/>
          <w:szCs w:val="20"/>
          <w:lang w:eastAsia="es-MX"/>
        </w:rPr>
        <w:t>   </w:t>
      </w:r>
      <w:r w:rsidRPr="00DC618A">
        <w:rPr>
          <w:rFonts w:ascii="Arial" w:eastAsia="Times New Roman" w:hAnsi="Arial" w:cs="Arial"/>
          <w:color w:val="2F2F2F"/>
          <w:sz w:val="18"/>
          <w:szCs w:val="18"/>
          <w:lang w:eastAsia="es-MX"/>
        </w:rPr>
        <w:t>Criterios Sustantivos:</w:t>
      </w:r>
    </w:p>
    <w:p w:rsidR="00DC618A" w:rsidRPr="00DC618A" w:rsidRDefault="00DC618A" w:rsidP="00DC618A">
      <w:pPr>
        <w:shd w:val="clear" w:color="auto" w:fill="FFFFFF"/>
        <w:spacing w:after="101" w:line="240" w:lineRule="auto"/>
        <w:ind w:hanging="360"/>
        <w:jc w:val="both"/>
        <w:rPr>
          <w:rFonts w:ascii="Arial" w:eastAsia="Times New Roman" w:hAnsi="Arial" w:cs="Arial"/>
          <w:color w:val="2F2F2F"/>
          <w:sz w:val="18"/>
          <w:szCs w:val="18"/>
          <w:lang w:eastAsia="es-MX"/>
        </w:rPr>
      </w:pPr>
      <w:r w:rsidRPr="00DC618A">
        <w:rPr>
          <w:rFonts w:ascii="Arial" w:eastAsia="Times New Roman" w:hAnsi="Arial" w:cs="Arial"/>
          <w:color w:val="2F2F2F"/>
          <w:sz w:val="20"/>
          <w:szCs w:val="20"/>
          <w:lang w:eastAsia="es-MX"/>
        </w:rPr>
        <w:t>  </w:t>
      </w:r>
      <w:r w:rsidRPr="00DC618A">
        <w:rPr>
          <w:rFonts w:ascii="Arial" w:eastAsia="Times New Roman" w:hAnsi="Arial" w:cs="Arial"/>
          <w:color w:val="2F2F2F"/>
          <w:sz w:val="18"/>
          <w:szCs w:val="18"/>
          <w:lang w:eastAsia="es-MX"/>
        </w:rPr>
        <w:t>Fracción I; cumple totalmente con los criterios 1, 2, 3, 6, 8, 11, 12, 13, 15, 16, 17 y 18, parcialmente con los criterios 4,5, 7 y 14, e incumple con los criterios 9 y 10</w:t>
      </w:r>
    </w:p>
    <w:p w:rsidR="00DC618A" w:rsidRPr="00DC618A" w:rsidRDefault="00DC618A" w:rsidP="00DC618A">
      <w:pPr>
        <w:shd w:val="clear" w:color="auto" w:fill="FFFFFF"/>
        <w:spacing w:after="101" w:line="240" w:lineRule="auto"/>
        <w:ind w:hanging="360"/>
        <w:jc w:val="both"/>
        <w:rPr>
          <w:rFonts w:ascii="Arial" w:eastAsia="Times New Roman" w:hAnsi="Arial" w:cs="Arial"/>
          <w:color w:val="2F2F2F"/>
          <w:sz w:val="18"/>
          <w:szCs w:val="18"/>
          <w:lang w:eastAsia="es-MX"/>
        </w:rPr>
      </w:pPr>
      <w:r w:rsidRPr="00DC618A">
        <w:rPr>
          <w:rFonts w:ascii="Arial" w:eastAsia="Times New Roman" w:hAnsi="Arial" w:cs="Arial"/>
          <w:color w:val="2F2F2F"/>
          <w:sz w:val="20"/>
          <w:szCs w:val="20"/>
          <w:lang w:eastAsia="es-MX"/>
        </w:rPr>
        <w:t>  </w:t>
      </w:r>
      <w:r w:rsidRPr="00DC618A">
        <w:rPr>
          <w:rFonts w:ascii="Arial" w:eastAsia="Times New Roman" w:hAnsi="Arial" w:cs="Arial"/>
          <w:color w:val="2F2F2F"/>
          <w:sz w:val="18"/>
          <w:szCs w:val="18"/>
          <w:lang w:eastAsia="es-MX"/>
        </w:rPr>
        <w:t>Fracción II; cumple totalmente con los criterios 1, 3, 5, 6 y 7, parcialmente con los criterios 2 y 4,</w:t>
      </w:r>
    </w:p>
    <w:p w:rsidR="00DC618A" w:rsidRPr="00DC618A" w:rsidRDefault="00DC618A" w:rsidP="00DC618A">
      <w:pPr>
        <w:shd w:val="clear" w:color="auto" w:fill="FFFFFF"/>
        <w:spacing w:after="101" w:line="240" w:lineRule="auto"/>
        <w:jc w:val="both"/>
        <w:rPr>
          <w:rFonts w:ascii="Arial" w:eastAsia="Times New Roman" w:hAnsi="Arial" w:cs="Arial"/>
          <w:color w:val="2F2F2F"/>
          <w:sz w:val="18"/>
          <w:szCs w:val="18"/>
          <w:lang w:eastAsia="es-MX"/>
        </w:rPr>
      </w:pPr>
      <w:r w:rsidRPr="00DC618A">
        <w:rPr>
          <w:rFonts w:ascii="Arial" w:eastAsia="Times New Roman" w:hAnsi="Arial" w:cs="Arial"/>
          <w:color w:val="2F2F2F"/>
          <w:sz w:val="18"/>
          <w:szCs w:val="18"/>
          <w:lang w:eastAsia="es-MX"/>
        </w:rPr>
        <w:t>e incumple con el criterio 8</w:t>
      </w:r>
    </w:p>
    <w:p w:rsidR="00DC618A" w:rsidRPr="00DC618A" w:rsidRDefault="00DC618A" w:rsidP="00DC618A">
      <w:pPr>
        <w:shd w:val="clear" w:color="auto" w:fill="FFFFFF"/>
        <w:spacing w:after="101" w:line="240" w:lineRule="auto"/>
        <w:ind w:hanging="360"/>
        <w:jc w:val="both"/>
        <w:rPr>
          <w:rFonts w:ascii="Arial" w:eastAsia="Times New Roman" w:hAnsi="Arial" w:cs="Arial"/>
          <w:color w:val="2F2F2F"/>
          <w:sz w:val="18"/>
          <w:szCs w:val="18"/>
          <w:lang w:eastAsia="es-MX"/>
        </w:rPr>
      </w:pPr>
      <w:r w:rsidRPr="00DC618A">
        <w:rPr>
          <w:rFonts w:ascii="Arial" w:eastAsia="Times New Roman" w:hAnsi="Arial" w:cs="Arial"/>
          <w:color w:val="2F2F2F"/>
          <w:sz w:val="20"/>
          <w:szCs w:val="20"/>
          <w:lang w:eastAsia="es-MX"/>
        </w:rPr>
        <w:t>  </w:t>
      </w:r>
      <w:r w:rsidRPr="00DC618A">
        <w:rPr>
          <w:rFonts w:ascii="Arial" w:eastAsia="Times New Roman" w:hAnsi="Arial" w:cs="Arial"/>
          <w:color w:val="2F2F2F"/>
          <w:sz w:val="18"/>
          <w:szCs w:val="18"/>
          <w:lang w:eastAsia="es-MX"/>
        </w:rPr>
        <w:t>Fracción III; cumple totalmente con los criterios 1, 2, 3, 5, y 7, parcialmente con el criterio 4, e incumple con el criterio 6</w:t>
      </w:r>
    </w:p>
    <w:p w:rsidR="00DC618A" w:rsidRPr="00DC618A" w:rsidRDefault="00DC618A" w:rsidP="00DC618A">
      <w:pPr>
        <w:shd w:val="clear" w:color="auto" w:fill="FFFFFF"/>
        <w:spacing w:after="101" w:line="240" w:lineRule="auto"/>
        <w:ind w:hanging="360"/>
        <w:jc w:val="both"/>
        <w:rPr>
          <w:rFonts w:ascii="Arial" w:eastAsia="Times New Roman" w:hAnsi="Arial" w:cs="Arial"/>
          <w:color w:val="2F2F2F"/>
          <w:sz w:val="18"/>
          <w:szCs w:val="18"/>
          <w:lang w:eastAsia="es-MX"/>
        </w:rPr>
      </w:pPr>
      <w:r w:rsidRPr="00DC618A">
        <w:rPr>
          <w:rFonts w:ascii="Arial" w:eastAsia="Times New Roman" w:hAnsi="Arial" w:cs="Arial"/>
          <w:color w:val="2F2F2F"/>
          <w:sz w:val="20"/>
          <w:szCs w:val="20"/>
          <w:lang w:eastAsia="es-MX"/>
        </w:rPr>
        <w:t>  </w:t>
      </w:r>
      <w:r w:rsidRPr="00DC618A">
        <w:rPr>
          <w:rFonts w:ascii="Arial" w:eastAsia="Times New Roman" w:hAnsi="Arial" w:cs="Arial"/>
          <w:color w:val="2F2F2F"/>
          <w:sz w:val="18"/>
          <w:szCs w:val="18"/>
          <w:lang w:eastAsia="es-MX"/>
        </w:rPr>
        <w:t>Fracción IV; cumple totalmente con los 37 criterios</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color w:val="2F2F2F"/>
          <w:sz w:val="20"/>
          <w:szCs w:val="20"/>
          <w:lang w:eastAsia="es-MX"/>
        </w:rPr>
        <w:t>   </w:t>
      </w:r>
      <w:r w:rsidRPr="00DC618A">
        <w:rPr>
          <w:rFonts w:ascii="Arial" w:eastAsia="Times New Roman" w:hAnsi="Arial" w:cs="Arial"/>
          <w:color w:val="2F2F2F"/>
          <w:sz w:val="18"/>
          <w:szCs w:val="18"/>
          <w:lang w:eastAsia="es-MX"/>
        </w:rPr>
        <w:t>Criterios Adjetivos:</w:t>
      </w:r>
    </w:p>
    <w:p w:rsidR="00DC618A" w:rsidRPr="00DC618A" w:rsidRDefault="00DC618A" w:rsidP="00DC618A">
      <w:pPr>
        <w:shd w:val="clear" w:color="auto" w:fill="FFFFFF"/>
        <w:spacing w:after="101" w:line="240" w:lineRule="auto"/>
        <w:ind w:hanging="360"/>
        <w:jc w:val="both"/>
        <w:rPr>
          <w:rFonts w:ascii="Arial" w:eastAsia="Times New Roman" w:hAnsi="Arial" w:cs="Arial"/>
          <w:color w:val="2F2F2F"/>
          <w:sz w:val="18"/>
          <w:szCs w:val="18"/>
          <w:lang w:eastAsia="es-MX"/>
        </w:rPr>
      </w:pPr>
      <w:r w:rsidRPr="00DC618A">
        <w:rPr>
          <w:rFonts w:ascii="Arial" w:eastAsia="Times New Roman" w:hAnsi="Arial" w:cs="Arial"/>
          <w:color w:val="2F2F2F"/>
          <w:sz w:val="20"/>
          <w:szCs w:val="20"/>
          <w:lang w:eastAsia="es-MX"/>
        </w:rPr>
        <w:t>  </w:t>
      </w:r>
      <w:r w:rsidRPr="00DC618A">
        <w:rPr>
          <w:rFonts w:ascii="Arial" w:eastAsia="Times New Roman" w:hAnsi="Arial" w:cs="Arial"/>
          <w:color w:val="2F2F2F"/>
          <w:sz w:val="18"/>
          <w:szCs w:val="18"/>
          <w:lang w:eastAsia="es-MX"/>
        </w:rPr>
        <w:t>Fracción I; cumple totalmente con los criterios 19, 20, 21, 24 y 26, parcialmente con los criterios 22 y 25, e incumple conel criterio 23</w:t>
      </w:r>
    </w:p>
    <w:p w:rsidR="00DC618A" w:rsidRPr="00DC618A" w:rsidRDefault="00DC618A" w:rsidP="00DC618A">
      <w:pPr>
        <w:shd w:val="clear" w:color="auto" w:fill="FFFFFF"/>
        <w:spacing w:after="101" w:line="240" w:lineRule="auto"/>
        <w:ind w:hanging="360"/>
        <w:jc w:val="both"/>
        <w:rPr>
          <w:rFonts w:ascii="Arial" w:eastAsia="Times New Roman" w:hAnsi="Arial" w:cs="Arial"/>
          <w:color w:val="2F2F2F"/>
          <w:sz w:val="18"/>
          <w:szCs w:val="18"/>
          <w:lang w:eastAsia="es-MX"/>
        </w:rPr>
      </w:pPr>
      <w:r w:rsidRPr="00DC618A">
        <w:rPr>
          <w:rFonts w:ascii="Arial" w:eastAsia="Times New Roman" w:hAnsi="Arial" w:cs="Arial"/>
          <w:color w:val="2F2F2F"/>
          <w:sz w:val="20"/>
          <w:szCs w:val="20"/>
          <w:lang w:eastAsia="es-MX"/>
        </w:rPr>
        <w:t>  </w:t>
      </w:r>
      <w:r w:rsidRPr="00DC618A">
        <w:rPr>
          <w:rFonts w:ascii="Arial" w:eastAsia="Times New Roman" w:hAnsi="Arial" w:cs="Arial"/>
          <w:color w:val="2F2F2F"/>
          <w:sz w:val="18"/>
          <w:szCs w:val="18"/>
          <w:lang w:eastAsia="es-MX"/>
        </w:rPr>
        <w:t>Fracción II; cumple totalmente con los criterios 9, 11, 13, 14 y 15, parcialmente con los criterios 10 y 12, e incumple conel criterio 16</w:t>
      </w:r>
    </w:p>
    <w:p w:rsidR="00DC618A" w:rsidRPr="00DC618A" w:rsidRDefault="00DC618A" w:rsidP="00DC618A">
      <w:pPr>
        <w:shd w:val="clear" w:color="auto" w:fill="FFFFFF"/>
        <w:spacing w:after="101" w:line="240" w:lineRule="auto"/>
        <w:ind w:hanging="360"/>
        <w:jc w:val="both"/>
        <w:rPr>
          <w:rFonts w:ascii="Arial" w:eastAsia="Times New Roman" w:hAnsi="Arial" w:cs="Arial"/>
          <w:color w:val="2F2F2F"/>
          <w:sz w:val="18"/>
          <w:szCs w:val="18"/>
          <w:lang w:eastAsia="es-MX"/>
        </w:rPr>
      </w:pPr>
      <w:r w:rsidRPr="00DC618A">
        <w:rPr>
          <w:rFonts w:ascii="Arial" w:eastAsia="Times New Roman" w:hAnsi="Arial" w:cs="Arial"/>
          <w:color w:val="2F2F2F"/>
          <w:sz w:val="20"/>
          <w:szCs w:val="20"/>
          <w:lang w:eastAsia="es-MX"/>
        </w:rPr>
        <w:t>  </w:t>
      </w:r>
      <w:r w:rsidRPr="00DC618A">
        <w:rPr>
          <w:rFonts w:ascii="Arial" w:eastAsia="Times New Roman" w:hAnsi="Arial" w:cs="Arial"/>
          <w:color w:val="2F2F2F"/>
          <w:sz w:val="18"/>
          <w:szCs w:val="18"/>
          <w:lang w:eastAsia="es-MX"/>
        </w:rPr>
        <w:t>Fracción III; cumple totalmente con los criterios 8, 9, 10, 12, y 14, parcialmente con los criterios 11 y 15, e incumple conel criterio 13</w:t>
      </w:r>
    </w:p>
    <w:p w:rsidR="00DC618A" w:rsidRPr="00DC618A" w:rsidRDefault="00DC618A" w:rsidP="00DC618A">
      <w:pPr>
        <w:shd w:val="clear" w:color="auto" w:fill="FFFFFF"/>
        <w:spacing w:after="101" w:line="240" w:lineRule="auto"/>
        <w:ind w:hanging="360"/>
        <w:jc w:val="both"/>
        <w:rPr>
          <w:rFonts w:ascii="Arial" w:eastAsia="Times New Roman" w:hAnsi="Arial" w:cs="Arial"/>
          <w:color w:val="2F2F2F"/>
          <w:sz w:val="18"/>
          <w:szCs w:val="18"/>
          <w:lang w:eastAsia="es-MX"/>
        </w:rPr>
      </w:pPr>
      <w:r w:rsidRPr="00DC618A">
        <w:rPr>
          <w:rFonts w:ascii="Arial" w:eastAsia="Times New Roman" w:hAnsi="Arial" w:cs="Arial"/>
          <w:color w:val="2F2F2F"/>
          <w:sz w:val="20"/>
          <w:szCs w:val="20"/>
          <w:lang w:eastAsia="es-MX"/>
        </w:rPr>
        <w:t>  </w:t>
      </w:r>
      <w:r w:rsidRPr="00DC618A">
        <w:rPr>
          <w:rFonts w:ascii="Arial" w:eastAsia="Times New Roman" w:hAnsi="Arial" w:cs="Arial"/>
          <w:color w:val="2F2F2F"/>
          <w:sz w:val="18"/>
          <w:szCs w:val="18"/>
          <w:lang w:eastAsia="es-MX"/>
        </w:rPr>
        <w:t>Fracción IV; cumple totalmente con los 8 criterios</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2"/>
          <w:szCs w:val="12"/>
          <w:lang w:eastAsia="es-MX"/>
        </w:rPr>
      </w:pPr>
      <w:r w:rsidRPr="00DC618A">
        <w:rPr>
          <w:rFonts w:ascii="Arial" w:eastAsia="Times New Roman" w:hAnsi="Arial" w:cs="Arial"/>
          <w:color w:val="2F2F2F"/>
          <w:sz w:val="12"/>
          <w:szCs w:val="12"/>
          <w:lang w:eastAsia="es-MX"/>
        </w:rPr>
        <w:t>El cálculo de su Índice de Criterios Sustantivos (ICS79), estará dado por:</w:t>
      </w:r>
    </w:p>
    <w:p w:rsidR="00DC618A" w:rsidRPr="00DC618A" w:rsidRDefault="00DC618A" w:rsidP="00DC618A">
      <w:pPr>
        <w:shd w:val="clear" w:color="auto" w:fill="FFFFFF"/>
        <w:spacing w:after="101" w:line="240" w:lineRule="auto"/>
        <w:jc w:val="both"/>
        <w:rPr>
          <w:rFonts w:ascii="Arial" w:eastAsia="Times New Roman" w:hAnsi="Arial" w:cs="Arial"/>
          <w:color w:val="2F2F2F"/>
          <w:sz w:val="18"/>
          <w:szCs w:val="18"/>
          <w:lang w:eastAsia="es-MX"/>
        </w:rPr>
      </w:pPr>
      <w:r w:rsidRPr="00DC618A">
        <w:rPr>
          <w:rFonts w:ascii="Arial" w:eastAsia="Times New Roman" w:hAnsi="Arial" w:cs="Arial"/>
          <w:noProof/>
          <w:color w:val="2F2F2F"/>
          <w:sz w:val="18"/>
          <w:szCs w:val="18"/>
          <w:lang w:eastAsia="es-MX"/>
        </w:rPr>
        <w:drawing>
          <wp:inline distT="0" distB="0" distL="0" distR="0">
            <wp:extent cx="5619750" cy="3810000"/>
            <wp:effectExtent l="0" t="0" r="0" b="0"/>
            <wp:docPr id="17" name="Imagen 17" descr="http://www.dof.gob.mx/imagenes_diarios/2017/02/20/MAT/inai11_Cimg_2669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of.gob.mx/imagenes_diarios/2017/02/20/MAT/inai11_Cimg_26695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9750" cy="3810000"/>
                    </a:xfrm>
                    <a:prstGeom prst="rect">
                      <a:avLst/>
                    </a:prstGeom>
                    <a:noFill/>
                    <a:ln>
                      <a:noFill/>
                    </a:ln>
                  </pic:spPr>
                </pic:pic>
              </a:graphicData>
            </a:graphic>
          </wp:inline>
        </w:drawing>
      </w:r>
    </w:p>
    <w:p w:rsidR="00DC618A" w:rsidRPr="00DC618A" w:rsidRDefault="00DC618A" w:rsidP="00DC618A">
      <w:pPr>
        <w:shd w:val="clear" w:color="auto" w:fill="FFFFFF"/>
        <w:spacing w:after="101" w:line="240" w:lineRule="auto"/>
        <w:jc w:val="both"/>
        <w:rPr>
          <w:rFonts w:ascii="Arial" w:eastAsia="Times New Roman" w:hAnsi="Arial" w:cs="Arial"/>
          <w:color w:val="2F2F2F"/>
          <w:sz w:val="18"/>
          <w:szCs w:val="18"/>
          <w:lang w:eastAsia="es-MX"/>
        </w:rPr>
      </w:pPr>
      <w:r w:rsidRPr="00DC618A">
        <w:rPr>
          <w:rFonts w:ascii="Arial" w:eastAsia="Times New Roman" w:hAnsi="Arial" w:cs="Arial"/>
          <w:color w:val="2F2F2F"/>
          <w:sz w:val="18"/>
          <w:szCs w:val="18"/>
          <w:lang w:eastAsia="es-MX"/>
        </w:rPr>
        <w:lastRenderedPageBreak/>
        <w:t>  </w:t>
      </w:r>
      <w:r w:rsidRPr="00DC618A">
        <w:rPr>
          <w:rFonts w:ascii="Arial" w:eastAsia="Times New Roman" w:hAnsi="Arial" w:cs="Arial"/>
          <w:noProof/>
          <w:color w:val="2F2F2F"/>
          <w:sz w:val="18"/>
          <w:szCs w:val="18"/>
          <w:lang w:eastAsia="es-MX"/>
        </w:rPr>
        <w:lastRenderedPageBreak/>
        <w:drawing>
          <wp:inline distT="0" distB="0" distL="0" distR="0">
            <wp:extent cx="5610225" cy="8496300"/>
            <wp:effectExtent l="0" t="0" r="9525" b="0"/>
            <wp:docPr id="16" name="Imagen 16" descr="http://www.dof.gob.mx/imagenes_diarios/2017/02/20/MAT/inai11_Cimg_3274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of.gob.mx/imagenes_diarios/2017/02/20/MAT/inai11_Cimg_32742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0225" cy="8496300"/>
                    </a:xfrm>
                    <a:prstGeom prst="rect">
                      <a:avLst/>
                    </a:prstGeom>
                    <a:noFill/>
                    <a:ln>
                      <a:noFill/>
                    </a:ln>
                  </pic:spPr>
                </pic:pic>
              </a:graphicData>
            </a:graphic>
          </wp:inline>
        </w:drawing>
      </w:r>
    </w:p>
    <w:p w:rsidR="00DC618A" w:rsidRPr="00DC618A" w:rsidRDefault="00DC618A" w:rsidP="00DC618A">
      <w:pPr>
        <w:shd w:val="clear" w:color="auto" w:fill="FFFFFF"/>
        <w:spacing w:after="101" w:line="240" w:lineRule="auto"/>
        <w:jc w:val="both"/>
        <w:rPr>
          <w:rFonts w:ascii="Arial" w:eastAsia="Times New Roman" w:hAnsi="Arial" w:cs="Arial"/>
          <w:color w:val="2F2F2F"/>
          <w:sz w:val="18"/>
          <w:szCs w:val="18"/>
          <w:lang w:eastAsia="es-MX"/>
        </w:rPr>
      </w:pPr>
      <w:r w:rsidRPr="00DC618A">
        <w:rPr>
          <w:rFonts w:ascii="Arial" w:eastAsia="Times New Roman" w:hAnsi="Arial" w:cs="Arial"/>
          <w:noProof/>
          <w:color w:val="2F2F2F"/>
          <w:sz w:val="18"/>
          <w:szCs w:val="18"/>
          <w:lang w:eastAsia="es-MX"/>
        </w:rPr>
        <w:lastRenderedPageBreak/>
        <w:drawing>
          <wp:inline distT="0" distB="0" distL="0" distR="0">
            <wp:extent cx="5610225" cy="790575"/>
            <wp:effectExtent l="0" t="0" r="9525" b="9525"/>
            <wp:docPr id="15" name="Imagen 15" descr="http://www.dof.gob.mx/imagenes_diarios/2017/02/20/MAT/inai11_Cimg_441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dof.gob.mx/imagenes_diarios/2017/02/20/MAT/inai11_Cimg_44100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0225" cy="790575"/>
                    </a:xfrm>
                    <a:prstGeom prst="rect">
                      <a:avLst/>
                    </a:prstGeom>
                    <a:noFill/>
                    <a:ln>
                      <a:noFill/>
                    </a:ln>
                  </pic:spPr>
                </pic:pic>
              </a:graphicData>
            </a:graphic>
          </wp:inline>
        </w:drawing>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color w:val="2F2F2F"/>
          <w:sz w:val="18"/>
          <w:szCs w:val="18"/>
          <w:lang w:eastAsia="es-MX"/>
        </w:rPr>
        <w:t xml:space="preserve">Ahora bien, con base en los índices de criterios de sustantivos y criterios adjetivos de cada obligación, se obtendrán el valor de los siguientes Índices de </w:t>
      </w:r>
      <w:proofErr w:type="gramStart"/>
      <w:r w:rsidRPr="00DC618A">
        <w:rPr>
          <w:rFonts w:ascii="Arial" w:eastAsia="Times New Roman" w:hAnsi="Arial" w:cs="Arial"/>
          <w:color w:val="2F2F2F"/>
          <w:sz w:val="18"/>
          <w:szCs w:val="18"/>
          <w:lang w:eastAsia="es-MX"/>
        </w:rPr>
        <w:t>Cumplimiento(</w:t>
      </w:r>
      <w:proofErr w:type="gramEnd"/>
      <w:r w:rsidRPr="00DC618A">
        <w:rPr>
          <w:rFonts w:ascii="Arial" w:eastAsia="Times New Roman" w:hAnsi="Arial" w:cs="Arial"/>
          <w:color w:val="2F2F2F"/>
          <w:sz w:val="18"/>
          <w:szCs w:val="18"/>
          <w:lang w:eastAsia="es-MX"/>
        </w:rPr>
        <w:t>6):</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Construcción del Índice Global de Cumplimiento en los Portales de Transparencia</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color w:val="2F2F2F"/>
          <w:sz w:val="18"/>
          <w:szCs w:val="18"/>
          <w:lang w:eastAsia="es-MX"/>
        </w:rPr>
        <w:t>Una vez establecidas las bases para calcular los índices de cumplimiento de las modalidades de obligaciones establecidas en las leyes general y federal, se procede al cálculo de las del Índice Global de Cumplimiento en los Portales de Transparencia.</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color w:val="2F2F2F"/>
          <w:sz w:val="18"/>
          <w:szCs w:val="18"/>
          <w:lang w:eastAsia="es-MX"/>
        </w:rPr>
        <w:t>Como primer aspecto, se clasifican las obligaciones de transparencia en cuatro tipos, con la siguiente ponderación:</w:t>
      </w:r>
    </w:p>
    <w:p w:rsidR="00DC618A" w:rsidRPr="00DC618A" w:rsidRDefault="00DC618A" w:rsidP="00DC618A">
      <w:pPr>
        <w:shd w:val="clear" w:color="auto" w:fill="FFFFFF"/>
        <w:spacing w:after="70"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color w:val="2F2F2F"/>
          <w:sz w:val="18"/>
          <w:szCs w:val="18"/>
          <w:lang w:eastAsia="es-MX"/>
        </w:rPr>
        <w:t>i.</w:t>
      </w:r>
      <w:r w:rsidRPr="00DC618A">
        <w:rPr>
          <w:rFonts w:ascii="Arial" w:eastAsia="Times New Roman" w:hAnsi="Arial" w:cs="Arial"/>
          <w:color w:val="2F2F2F"/>
          <w:sz w:val="20"/>
          <w:szCs w:val="20"/>
          <w:lang w:eastAsia="es-MX"/>
        </w:rPr>
        <w:t>     </w:t>
      </w:r>
      <w:r w:rsidRPr="00DC618A">
        <w:rPr>
          <w:rFonts w:ascii="Arial" w:eastAsia="Times New Roman" w:hAnsi="Arial" w:cs="Arial"/>
          <w:color w:val="2F2F2F"/>
          <w:sz w:val="18"/>
          <w:szCs w:val="18"/>
          <w:lang w:eastAsia="es-MX"/>
        </w:rPr>
        <w:t>Obligaciones comunes definidas por el artículo 70 de la Ley General: 60 por ciento</w:t>
      </w:r>
    </w:p>
    <w:p w:rsidR="00DC618A" w:rsidRPr="00DC618A" w:rsidRDefault="00DC618A" w:rsidP="00DC618A">
      <w:pPr>
        <w:shd w:val="clear" w:color="auto" w:fill="FFFFFF"/>
        <w:spacing w:after="70" w:line="240" w:lineRule="auto"/>
        <w:ind w:firstLine="288"/>
        <w:jc w:val="both"/>
        <w:rPr>
          <w:rFonts w:ascii="Arial" w:eastAsia="Times New Roman" w:hAnsi="Arial" w:cs="Arial"/>
          <w:color w:val="2F2F2F"/>
          <w:sz w:val="18"/>
          <w:szCs w:val="18"/>
          <w:lang w:eastAsia="es-MX"/>
        </w:rPr>
      </w:pPr>
      <w:proofErr w:type="spellStart"/>
      <w:r w:rsidRPr="00DC618A">
        <w:rPr>
          <w:rFonts w:ascii="Arial" w:eastAsia="Times New Roman" w:hAnsi="Arial" w:cs="Arial"/>
          <w:color w:val="2F2F2F"/>
          <w:sz w:val="18"/>
          <w:szCs w:val="18"/>
          <w:lang w:eastAsia="es-MX"/>
        </w:rPr>
        <w:t>ii</w:t>
      </w:r>
      <w:proofErr w:type="spellEnd"/>
      <w:r w:rsidRPr="00DC618A">
        <w:rPr>
          <w:rFonts w:ascii="Arial" w:eastAsia="Times New Roman" w:hAnsi="Arial" w:cs="Arial"/>
          <w:color w:val="2F2F2F"/>
          <w:sz w:val="18"/>
          <w:szCs w:val="18"/>
          <w:lang w:eastAsia="es-MX"/>
        </w:rPr>
        <w:t>.</w:t>
      </w:r>
      <w:r w:rsidRPr="00DC618A">
        <w:rPr>
          <w:rFonts w:ascii="Arial" w:eastAsia="Times New Roman" w:hAnsi="Arial" w:cs="Arial"/>
          <w:color w:val="2F2F2F"/>
          <w:sz w:val="20"/>
          <w:szCs w:val="20"/>
          <w:lang w:eastAsia="es-MX"/>
        </w:rPr>
        <w:t>     </w:t>
      </w:r>
      <w:r w:rsidRPr="00DC618A">
        <w:rPr>
          <w:rFonts w:ascii="Arial" w:eastAsia="Times New Roman" w:hAnsi="Arial" w:cs="Arial"/>
          <w:color w:val="2F2F2F"/>
          <w:sz w:val="18"/>
          <w:szCs w:val="18"/>
          <w:lang w:eastAsia="es-MX"/>
        </w:rPr>
        <w:t>Obligaciones específicas establecidas por la Ley General (</w:t>
      </w:r>
      <w:proofErr w:type="spellStart"/>
      <w:r w:rsidRPr="00DC618A">
        <w:rPr>
          <w:rFonts w:ascii="Arial" w:eastAsia="Times New Roman" w:hAnsi="Arial" w:cs="Arial"/>
          <w:color w:val="2F2F2F"/>
          <w:sz w:val="18"/>
          <w:szCs w:val="18"/>
          <w:lang w:eastAsia="es-MX"/>
        </w:rPr>
        <w:t>arts</w:t>
      </w:r>
      <w:proofErr w:type="spellEnd"/>
      <w:r w:rsidRPr="00DC618A">
        <w:rPr>
          <w:rFonts w:ascii="Arial" w:eastAsia="Times New Roman" w:hAnsi="Arial" w:cs="Arial"/>
          <w:color w:val="2F2F2F"/>
          <w:sz w:val="18"/>
          <w:szCs w:val="18"/>
          <w:lang w:eastAsia="es-MX"/>
        </w:rPr>
        <w:t xml:space="preserve"> 71 a 79): 25 por ciento</w:t>
      </w:r>
    </w:p>
    <w:p w:rsidR="00DC618A" w:rsidRPr="00DC618A" w:rsidRDefault="00DC618A" w:rsidP="00DC618A">
      <w:pPr>
        <w:shd w:val="clear" w:color="auto" w:fill="FFFFFF"/>
        <w:spacing w:after="70" w:line="240" w:lineRule="auto"/>
        <w:ind w:firstLine="288"/>
        <w:jc w:val="both"/>
        <w:rPr>
          <w:rFonts w:ascii="Arial" w:eastAsia="Times New Roman" w:hAnsi="Arial" w:cs="Arial"/>
          <w:color w:val="2F2F2F"/>
          <w:sz w:val="18"/>
          <w:szCs w:val="18"/>
          <w:lang w:eastAsia="es-MX"/>
        </w:rPr>
      </w:pPr>
      <w:proofErr w:type="spellStart"/>
      <w:r w:rsidRPr="00DC618A">
        <w:rPr>
          <w:rFonts w:ascii="Arial" w:eastAsia="Times New Roman" w:hAnsi="Arial" w:cs="Arial"/>
          <w:color w:val="2F2F2F"/>
          <w:sz w:val="18"/>
          <w:szCs w:val="18"/>
          <w:lang w:eastAsia="es-MX"/>
        </w:rPr>
        <w:t>iii</w:t>
      </w:r>
      <w:proofErr w:type="spellEnd"/>
      <w:r w:rsidRPr="00DC618A">
        <w:rPr>
          <w:rFonts w:ascii="Arial" w:eastAsia="Times New Roman" w:hAnsi="Arial" w:cs="Arial"/>
          <w:color w:val="2F2F2F"/>
          <w:sz w:val="18"/>
          <w:szCs w:val="18"/>
          <w:lang w:eastAsia="es-MX"/>
        </w:rPr>
        <w:t>.</w:t>
      </w:r>
      <w:r w:rsidRPr="00DC618A">
        <w:rPr>
          <w:rFonts w:ascii="Arial" w:eastAsia="Times New Roman" w:hAnsi="Arial" w:cs="Arial"/>
          <w:color w:val="2F2F2F"/>
          <w:sz w:val="20"/>
          <w:szCs w:val="20"/>
          <w:lang w:eastAsia="es-MX"/>
        </w:rPr>
        <w:t>    </w:t>
      </w:r>
      <w:r w:rsidRPr="00DC618A">
        <w:rPr>
          <w:rFonts w:ascii="Arial" w:eastAsia="Times New Roman" w:hAnsi="Arial" w:cs="Arial"/>
          <w:color w:val="2F2F2F"/>
          <w:sz w:val="18"/>
          <w:szCs w:val="18"/>
          <w:lang w:eastAsia="es-MX"/>
        </w:rPr>
        <w:t>Obligaciones específicas establecidas por la Ley Federal (</w:t>
      </w:r>
      <w:proofErr w:type="spellStart"/>
      <w:r w:rsidRPr="00DC618A">
        <w:rPr>
          <w:rFonts w:ascii="Arial" w:eastAsia="Times New Roman" w:hAnsi="Arial" w:cs="Arial"/>
          <w:color w:val="2F2F2F"/>
          <w:sz w:val="18"/>
          <w:szCs w:val="18"/>
          <w:lang w:eastAsia="es-MX"/>
        </w:rPr>
        <w:t>arts</w:t>
      </w:r>
      <w:proofErr w:type="spellEnd"/>
      <w:r w:rsidRPr="00DC618A">
        <w:rPr>
          <w:rFonts w:ascii="Arial" w:eastAsia="Times New Roman" w:hAnsi="Arial" w:cs="Arial"/>
          <w:color w:val="2F2F2F"/>
          <w:sz w:val="18"/>
          <w:szCs w:val="18"/>
          <w:lang w:eastAsia="es-MX"/>
        </w:rPr>
        <w:t xml:space="preserve"> 68 a 73): 10 por ciento</w:t>
      </w:r>
    </w:p>
    <w:p w:rsidR="00DC618A" w:rsidRPr="00DC618A" w:rsidRDefault="00DC618A" w:rsidP="00DC618A">
      <w:pPr>
        <w:shd w:val="clear" w:color="auto" w:fill="FFFFFF"/>
        <w:spacing w:after="70" w:line="240" w:lineRule="auto"/>
        <w:ind w:firstLine="288"/>
        <w:jc w:val="both"/>
        <w:rPr>
          <w:rFonts w:ascii="Arial" w:eastAsia="Times New Roman" w:hAnsi="Arial" w:cs="Arial"/>
          <w:color w:val="2F2F2F"/>
          <w:sz w:val="18"/>
          <w:szCs w:val="18"/>
          <w:lang w:eastAsia="es-MX"/>
        </w:rPr>
      </w:pPr>
      <w:proofErr w:type="spellStart"/>
      <w:r w:rsidRPr="00DC618A">
        <w:rPr>
          <w:rFonts w:ascii="Arial" w:eastAsia="Times New Roman" w:hAnsi="Arial" w:cs="Arial"/>
          <w:color w:val="2F2F2F"/>
          <w:sz w:val="18"/>
          <w:szCs w:val="18"/>
          <w:lang w:eastAsia="es-MX"/>
        </w:rPr>
        <w:t>iv</w:t>
      </w:r>
      <w:proofErr w:type="spellEnd"/>
      <w:r w:rsidRPr="00DC618A">
        <w:rPr>
          <w:rFonts w:ascii="Arial" w:eastAsia="Times New Roman" w:hAnsi="Arial" w:cs="Arial"/>
          <w:color w:val="2F2F2F"/>
          <w:sz w:val="18"/>
          <w:szCs w:val="18"/>
          <w:lang w:eastAsia="es-MX"/>
        </w:rPr>
        <w:t>.</w:t>
      </w:r>
      <w:r w:rsidRPr="00DC618A">
        <w:rPr>
          <w:rFonts w:ascii="Arial" w:eastAsia="Times New Roman" w:hAnsi="Arial" w:cs="Arial"/>
          <w:color w:val="2F2F2F"/>
          <w:sz w:val="20"/>
          <w:szCs w:val="20"/>
          <w:lang w:eastAsia="es-MX"/>
        </w:rPr>
        <w:t>    </w:t>
      </w:r>
      <w:r w:rsidRPr="00DC618A">
        <w:rPr>
          <w:rFonts w:ascii="Arial" w:eastAsia="Times New Roman" w:hAnsi="Arial" w:cs="Arial"/>
          <w:color w:val="2F2F2F"/>
          <w:sz w:val="18"/>
          <w:szCs w:val="18"/>
          <w:lang w:eastAsia="es-MX"/>
        </w:rPr>
        <w:t>Obligaciones específicas de Ley General y Federal (</w:t>
      </w:r>
      <w:proofErr w:type="spellStart"/>
      <w:r w:rsidRPr="00DC618A">
        <w:rPr>
          <w:rFonts w:ascii="Arial" w:eastAsia="Times New Roman" w:hAnsi="Arial" w:cs="Arial"/>
          <w:color w:val="2F2F2F"/>
          <w:sz w:val="18"/>
          <w:szCs w:val="18"/>
          <w:lang w:eastAsia="es-MX"/>
        </w:rPr>
        <w:t>arts</w:t>
      </w:r>
      <w:proofErr w:type="spellEnd"/>
      <w:r w:rsidRPr="00DC618A">
        <w:rPr>
          <w:rFonts w:ascii="Arial" w:eastAsia="Times New Roman" w:hAnsi="Arial" w:cs="Arial"/>
          <w:color w:val="2F2F2F"/>
          <w:sz w:val="18"/>
          <w:szCs w:val="18"/>
          <w:lang w:eastAsia="es-MX"/>
        </w:rPr>
        <w:t xml:space="preserve"> 80 a 82 LG y 74 a 75 LF): 5 por ciento</w:t>
      </w:r>
    </w:p>
    <w:p w:rsidR="00DC618A" w:rsidRPr="00DC618A" w:rsidRDefault="00DC618A" w:rsidP="00DC618A">
      <w:pPr>
        <w:shd w:val="clear" w:color="auto" w:fill="FFFFFF"/>
        <w:spacing w:after="70"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color w:val="2F2F2F"/>
          <w:sz w:val="18"/>
          <w:szCs w:val="18"/>
          <w:lang w:eastAsia="es-MX"/>
        </w:rPr>
        <w:t>La metodología se hizo tomando en cuenta las reflexiones realizadas en el documento </w:t>
      </w:r>
      <w:r w:rsidRPr="00DC618A">
        <w:rPr>
          <w:rFonts w:ascii="Arial" w:eastAsia="Times New Roman" w:hAnsi="Arial" w:cs="Arial"/>
          <w:b/>
          <w:bCs/>
          <w:color w:val="2F2F2F"/>
          <w:sz w:val="18"/>
          <w:szCs w:val="18"/>
          <w:lang w:eastAsia="es-MX"/>
        </w:rPr>
        <w:t>Mejores prácticas para la medición de la transparencia en México</w:t>
      </w:r>
      <w:r w:rsidRPr="00DC618A">
        <w:rPr>
          <w:rFonts w:ascii="Arial" w:eastAsia="Times New Roman" w:hAnsi="Arial" w:cs="Arial"/>
          <w:color w:val="2F2F2F"/>
          <w:sz w:val="18"/>
          <w:szCs w:val="18"/>
          <w:lang w:eastAsia="es-MX"/>
        </w:rPr>
        <w:t> del Dr. Ávila Ramírez Ángel (2015); disponible en la siguiente dirección electrónica: http://inicio.ifai.org.mx/SitePages/Estudios.aspx. Por otra parte, los ponderadores se construyeron tomando en cuenta las diferentes experiencias estatales. De manera específica se analizó el caso del órgano garante de la Ciudad de México, el cual en su momento, asignó el ponderador prioritario al artículo de la Ley que contenía las obligaciones comunes a todos sus sujetos obligados (45 por ciento) y distribuyó el resto a las específicas (los artículos 15 a 22 de la extinta Ley de Transparencia y Acceso a la Información Pública del Distrito Federal (LTAIPDF) tuvieron un peso de 20 por ciento y los índices de obligaciones que corresponden a los artículos 25, 27, 28, 29 y 30 de la LTAIPDF, tuvieron un peso de 5 por ciento cada uno). Al trasladar este referente al nuevo entramado de la transparencia en el ámbito federal, se definió la intención de reconocer la importancia nodal de las obligaciones comunes definidas en el artículo 70 de la LGTAIP, balanceado a su vez, la importancia de las obligaciones específicas que definen la LGTAIP y la LFTAIP.</w:t>
      </w:r>
    </w:p>
    <w:p w:rsidR="00DC618A" w:rsidRPr="00DC618A" w:rsidRDefault="00DC618A" w:rsidP="00DC618A">
      <w:pPr>
        <w:shd w:val="clear" w:color="auto" w:fill="FFFFFF"/>
        <w:spacing w:after="70"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color w:val="2F2F2F"/>
          <w:sz w:val="18"/>
          <w:szCs w:val="18"/>
          <w:lang w:eastAsia="es-MX"/>
        </w:rPr>
        <w:t>Se observarán las siguientes reglas en las combinaciones de aplicabilidad:</w:t>
      </w:r>
    </w:p>
    <w:p w:rsidR="00DC618A" w:rsidRPr="00DC618A" w:rsidRDefault="00DC618A" w:rsidP="00DC618A">
      <w:pPr>
        <w:shd w:val="clear" w:color="auto" w:fill="FFFFFF"/>
        <w:spacing w:after="70" w:line="240" w:lineRule="auto"/>
        <w:ind w:hanging="432"/>
        <w:jc w:val="both"/>
        <w:rPr>
          <w:rFonts w:ascii="Arial" w:eastAsia="Times New Roman" w:hAnsi="Arial" w:cs="Arial"/>
          <w:color w:val="2F2F2F"/>
          <w:sz w:val="18"/>
          <w:szCs w:val="18"/>
          <w:lang w:eastAsia="es-MX"/>
        </w:rPr>
      </w:pPr>
      <w:r w:rsidRPr="00DC618A">
        <w:rPr>
          <w:rFonts w:ascii="Arial" w:eastAsia="Times New Roman" w:hAnsi="Arial" w:cs="Arial"/>
          <w:color w:val="2F2F2F"/>
          <w:sz w:val="18"/>
          <w:szCs w:val="18"/>
          <w:lang w:eastAsia="es-MX"/>
        </w:rPr>
        <w:t>a)</w:t>
      </w:r>
      <w:r w:rsidRPr="00DC618A">
        <w:rPr>
          <w:rFonts w:ascii="Arial" w:eastAsia="Times New Roman" w:hAnsi="Arial" w:cs="Arial"/>
          <w:color w:val="2F2F2F"/>
          <w:sz w:val="20"/>
          <w:szCs w:val="20"/>
          <w:lang w:eastAsia="es-MX"/>
        </w:rPr>
        <w:t>    </w:t>
      </w:r>
      <w:r w:rsidRPr="00DC618A">
        <w:rPr>
          <w:rFonts w:ascii="Arial" w:eastAsia="Times New Roman" w:hAnsi="Arial" w:cs="Arial"/>
          <w:color w:val="2F2F2F"/>
          <w:sz w:val="18"/>
          <w:szCs w:val="18"/>
          <w:lang w:eastAsia="es-MX"/>
        </w:rPr>
        <w:t>En caso de que el SO sólo tenga obligaciones comunes del artículo 70 de la Ley General, se le asignará el 100 por ciento de ponderación a dicho artículo.</w:t>
      </w:r>
    </w:p>
    <w:p w:rsidR="00DC618A" w:rsidRPr="00DC618A" w:rsidRDefault="00DC618A" w:rsidP="00DC618A">
      <w:pPr>
        <w:shd w:val="clear" w:color="auto" w:fill="FFFFFF"/>
        <w:spacing w:after="70" w:line="240" w:lineRule="auto"/>
        <w:ind w:hanging="432"/>
        <w:jc w:val="both"/>
        <w:rPr>
          <w:rFonts w:ascii="Arial" w:eastAsia="Times New Roman" w:hAnsi="Arial" w:cs="Arial"/>
          <w:color w:val="2F2F2F"/>
          <w:sz w:val="18"/>
          <w:szCs w:val="18"/>
          <w:lang w:eastAsia="es-MX"/>
        </w:rPr>
      </w:pPr>
      <w:r w:rsidRPr="00DC618A">
        <w:rPr>
          <w:rFonts w:ascii="Arial" w:eastAsia="Times New Roman" w:hAnsi="Arial" w:cs="Arial"/>
          <w:color w:val="2F2F2F"/>
          <w:sz w:val="18"/>
          <w:szCs w:val="18"/>
          <w:lang w:eastAsia="es-MX"/>
        </w:rPr>
        <w:t>b)</w:t>
      </w:r>
      <w:r w:rsidRPr="00DC618A">
        <w:rPr>
          <w:rFonts w:ascii="Arial" w:eastAsia="Times New Roman" w:hAnsi="Arial" w:cs="Arial"/>
          <w:color w:val="2F2F2F"/>
          <w:sz w:val="20"/>
          <w:szCs w:val="20"/>
          <w:lang w:eastAsia="es-MX"/>
        </w:rPr>
        <w:t>    </w:t>
      </w:r>
      <w:r w:rsidRPr="00DC618A">
        <w:rPr>
          <w:rFonts w:ascii="Arial" w:eastAsia="Times New Roman" w:hAnsi="Arial" w:cs="Arial"/>
          <w:color w:val="2F2F2F"/>
          <w:sz w:val="18"/>
          <w:szCs w:val="18"/>
          <w:lang w:eastAsia="es-MX"/>
        </w:rPr>
        <w:t>Cuando sólo tenga obligaciones específicas de la Ley General o Federal, se sumarán ambas ponderaciones para representar 35 por ciento.</w:t>
      </w:r>
    </w:p>
    <w:p w:rsidR="00DC618A" w:rsidRPr="00DC618A" w:rsidRDefault="00DC618A" w:rsidP="00DC618A">
      <w:pPr>
        <w:shd w:val="clear" w:color="auto" w:fill="FFFFFF"/>
        <w:spacing w:after="70" w:line="240" w:lineRule="auto"/>
        <w:ind w:hanging="432"/>
        <w:jc w:val="both"/>
        <w:rPr>
          <w:rFonts w:ascii="Arial" w:eastAsia="Times New Roman" w:hAnsi="Arial" w:cs="Arial"/>
          <w:color w:val="2F2F2F"/>
          <w:sz w:val="18"/>
          <w:szCs w:val="18"/>
          <w:lang w:eastAsia="es-MX"/>
        </w:rPr>
      </w:pPr>
      <w:r w:rsidRPr="00DC618A">
        <w:rPr>
          <w:rFonts w:ascii="Arial" w:eastAsia="Times New Roman" w:hAnsi="Arial" w:cs="Arial"/>
          <w:color w:val="2F2F2F"/>
          <w:sz w:val="18"/>
          <w:szCs w:val="18"/>
          <w:lang w:eastAsia="es-MX"/>
        </w:rPr>
        <w:t>c)</w:t>
      </w:r>
      <w:r w:rsidRPr="00DC618A">
        <w:rPr>
          <w:rFonts w:ascii="Arial" w:eastAsia="Times New Roman" w:hAnsi="Arial" w:cs="Arial"/>
          <w:color w:val="2F2F2F"/>
          <w:sz w:val="20"/>
          <w:szCs w:val="20"/>
          <w:lang w:eastAsia="es-MX"/>
        </w:rPr>
        <w:t>     </w:t>
      </w:r>
      <w:r w:rsidRPr="00DC618A">
        <w:rPr>
          <w:rFonts w:ascii="Arial" w:eastAsia="Times New Roman" w:hAnsi="Arial" w:cs="Arial"/>
          <w:color w:val="2F2F2F"/>
          <w:sz w:val="18"/>
          <w:szCs w:val="18"/>
          <w:lang w:eastAsia="es-MX"/>
        </w:rPr>
        <w:t>Para las personas físicas y morales que reciban y/o ejerzan recursos públicos, el catálogo de información aprobado por el INAI representará el cien por ciento de su peso.</w:t>
      </w:r>
    </w:p>
    <w:p w:rsidR="00DC618A" w:rsidRPr="00DC618A" w:rsidRDefault="00DC618A" w:rsidP="00DC618A">
      <w:pPr>
        <w:shd w:val="clear" w:color="auto" w:fill="FFFFFF"/>
        <w:spacing w:after="70"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color w:val="2F2F2F"/>
          <w:sz w:val="18"/>
          <w:szCs w:val="18"/>
          <w:lang w:eastAsia="es-MX"/>
        </w:rPr>
        <w:t xml:space="preserve">A </w:t>
      </w:r>
      <w:proofErr w:type="gramStart"/>
      <w:r w:rsidRPr="00DC618A">
        <w:rPr>
          <w:rFonts w:ascii="Arial" w:eastAsia="Times New Roman" w:hAnsi="Arial" w:cs="Arial"/>
          <w:color w:val="2F2F2F"/>
          <w:sz w:val="18"/>
          <w:szCs w:val="18"/>
          <w:lang w:eastAsia="es-MX"/>
        </w:rPr>
        <w:t>continuación</w:t>
      </w:r>
      <w:proofErr w:type="gramEnd"/>
      <w:r w:rsidRPr="00DC618A">
        <w:rPr>
          <w:rFonts w:ascii="Arial" w:eastAsia="Times New Roman" w:hAnsi="Arial" w:cs="Arial"/>
          <w:color w:val="2F2F2F"/>
          <w:sz w:val="18"/>
          <w:szCs w:val="18"/>
          <w:lang w:eastAsia="es-MX"/>
        </w:rPr>
        <w:t xml:space="preserve"> se desagrega el cálculo de cada tipo de obligaciones de transparencia:</w:t>
      </w:r>
    </w:p>
    <w:p w:rsidR="00DC618A" w:rsidRPr="00DC618A" w:rsidRDefault="00DC618A" w:rsidP="00DC618A">
      <w:pPr>
        <w:shd w:val="clear" w:color="auto" w:fill="FFFFFF"/>
        <w:spacing w:after="101" w:line="240" w:lineRule="auto"/>
        <w:jc w:val="both"/>
        <w:rPr>
          <w:rFonts w:ascii="Arial" w:eastAsia="Times New Roman" w:hAnsi="Arial" w:cs="Arial"/>
          <w:color w:val="2F2F2F"/>
          <w:sz w:val="18"/>
          <w:szCs w:val="18"/>
          <w:lang w:eastAsia="es-MX"/>
        </w:rPr>
      </w:pPr>
      <w:r w:rsidRPr="00DC618A">
        <w:rPr>
          <w:rFonts w:ascii="Arial" w:eastAsia="Times New Roman" w:hAnsi="Arial" w:cs="Arial"/>
          <w:color w:val="2F2F2F"/>
          <w:sz w:val="18"/>
          <w:szCs w:val="18"/>
          <w:lang w:eastAsia="es-MX"/>
        </w:rPr>
        <w:t>  </w:t>
      </w:r>
      <w:r w:rsidRPr="00DC618A">
        <w:rPr>
          <w:rFonts w:ascii="Arial" w:eastAsia="Times New Roman" w:hAnsi="Arial" w:cs="Arial"/>
          <w:noProof/>
          <w:color w:val="2F2F2F"/>
          <w:sz w:val="18"/>
          <w:szCs w:val="18"/>
          <w:lang w:eastAsia="es-MX"/>
        </w:rPr>
        <w:drawing>
          <wp:inline distT="0" distB="0" distL="0" distR="0">
            <wp:extent cx="5619750" cy="1943100"/>
            <wp:effectExtent l="0" t="0" r="0" b="0"/>
            <wp:docPr id="14" name="Imagen 14" descr="http://www.dof.gob.mx/imagenes_diarios/2017/02/20/MAT/inai11_Cimg_453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of.gob.mx/imagenes_diarios/2017/02/20/MAT/inai11_Cimg_45341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9750" cy="1943100"/>
                    </a:xfrm>
                    <a:prstGeom prst="rect">
                      <a:avLst/>
                    </a:prstGeom>
                    <a:noFill/>
                    <a:ln>
                      <a:noFill/>
                    </a:ln>
                  </pic:spPr>
                </pic:pic>
              </a:graphicData>
            </a:graphic>
          </wp:inline>
        </w:drawing>
      </w:r>
    </w:p>
    <w:p w:rsidR="00DC618A" w:rsidRPr="00DC618A" w:rsidRDefault="00DC618A" w:rsidP="00DC618A">
      <w:pPr>
        <w:shd w:val="clear" w:color="auto" w:fill="FFFFFF"/>
        <w:spacing w:after="101" w:line="240" w:lineRule="auto"/>
        <w:jc w:val="both"/>
        <w:rPr>
          <w:rFonts w:ascii="Arial" w:eastAsia="Times New Roman" w:hAnsi="Arial" w:cs="Arial"/>
          <w:color w:val="2F2F2F"/>
          <w:sz w:val="18"/>
          <w:szCs w:val="18"/>
          <w:lang w:eastAsia="es-MX"/>
        </w:rPr>
      </w:pPr>
      <w:r w:rsidRPr="00DC618A">
        <w:rPr>
          <w:rFonts w:ascii="Arial" w:eastAsia="Times New Roman" w:hAnsi="Arial" w:cs="Arial"/>
          <w:color w:val="2F2F2F"/>
          <w:sz w:val="18"/>
          <w:szCs w:val="18"/>
          <w:lang w:eastAsia="es-MX"/>
        </w:rPr>
        <w:lastRenderedPageBreak/>
        <w:t>  </w:t>
      </w:r>
      <w:r w:rsidRPr="00DC618A">
        <w:rPr>
          <w:rFonts w:ascii="Arial" w:eastAsia="Times New Roman" w:hAnsi="Arial" w:cs="Arial"/>
          <w:noProof/>
          <w:color w:val="2F2F2F"/>
          <w:sz w:val="18"/>
          <w:szCs w:val="18"/>
          <w:lang w:eastAsia="es-MX"/>
        </w:rPr>
        <w:drawing>
          <wp:inline distT="0" distB="0" distL="0" distR="0">
            <wp:extent cx="5619750" cy="5953125"/>
            <wp:effectExtent l="0" t="0" r="0" b="9525"/>
            <wp:docPr id="13" name="Imagen 13" descr="http://www.dof.gob.mx/imagenes_diarios/2017/02/20/MAT/inai11_Cimg_4939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dof.gob.mx/imagenes_diarios/2017/02/20/MAT/inai11_Cimg_49398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9750" cy="5953125"/>
                    </a:xfrm>
                    <a:prstGeom prst="rect">
                      <a:avLst/>
                    </a:prstGeom>
                    <a:noFill/>
                    <a:ln>
                      <a:noFill/>
                    </a:ln>
                  </pic:spPr>
                </pic:pic>
              </a:graphicData>
            </a:graphic>
          </wp:inline>
        </w:drawing>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color w:val="2F2F2F"/>
          <w:sz w:val="18"/>
          <w:szCs w:val="18"/>
          <w:lang w:eastAsia="es-MX"/>
        </w:rPr>
        <w:t>A efecto de mayor claridad a continuación se presenta un listado de los índices simples en relación con los artículos a los que corresponden, y el porcentaje equivalente para el cálculo del Índice Global de Cumplimiento en los Portales de Transparencia:</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510"/>
        <w:gridCol w:w="3508"/>
        <w:gridCol w:w="1694"/>
      </w:tblGrid>
      <w:tr w:rsidR="00DC618A" w:rsidRPr="00DC618A" w:rsidTr="00DC618A">
        <w:trPr>
          <w:trHeight w:val="311"/>
        </w:trPr>
        <w:tc>
          <w:tcPr>
            <w:tcW w:w="351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DC618A" w:rsidRPr="00DC618A" w:rsidRDefault="00DC618A" w:rsidP="00DC618A">
            <w:pPr>
              <w:spacing w:after="80" w:line="240" w:lineRule="auto"/>
              <w:jc w:val="center"/>
              <w:rPr>
                <w:rFonts w:ascii="Times New Roman" w:eastAsia="Times New Roman" w:hAnsi="Times New Roman" w:cs="Times New Roman"/>
                <w:color w:val="000000"/>
                <w:sz w:val="18"/>
                <w:szCs w:val="18"/>
                <w:lang w:eastAsia="es-MX"/>
              </w:rPr>
            </w:pPr>
            <w:r w:rsidRPr="00DC618A">
              <w:rPr>
                <w:rFonts w:ascii="Arial" w:eastAsia="Times New Roman" w:hAnsi="Arial" w:cs="Arial"/>
                <w:b/>
                <w:bCs/>
                <w:color w:val="000000"/>
                <w:sz w:val="18"/>
                <w:szCs w:val="18"/>
                <w:lang w:eastAsia="es-MX"/>
              </w:rPr>
              <w:t>Tipo sujeto obligado</w:t>
            </w:r>
          </w:p>
        </w:tc>
        <w:tc>
          <w:tcPr>
            <w:tcW w:w="3508"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DC618A" w:rsidRPr="00DC618A" w:rsidRDefault="00DC618A" w:rsidP="00DC618A">
            <w:pPr>
              <w:spacing w:after="80" w:line="240" w:lineRule="auto"/>
              <w:jc w:val="center"/>
              <w:rPr>
                <w:rFonts w:ascii="Times New Roman" w:eastAsia="Times New Roman" w:hAnsi="Times New Roman" w:cs="Times New Roman"/>
                <w:color w:val="000000"/>
                <w:sz w:val="18"/>
                <w:szCs w:val="18"/>
                <w:lang w:eastAsia="es-MX"/>
              </w:rPr>
            </w:pPr>
            <w:r w:rsidRPr="00DC618A">
              <w:rPr>
                <w:rFonts w:ascii="Arial" w:eastAsia="Times New Roman" w:hAnsi="Arial" w:cs="Arial"/>
                <w:b/>
                <w:bCs/>
                <w:color w:val="000000"/>
                <w:sz w:val="18"/>
                <w:szCs w:val="18"/>
                <w:lang w:eastAsia="es-MX"/>
              </w:rPr>
              <w:t>Artículo(s)</w:t>
            </w:r>
          </w:p>
        </w:tc>
        <w:tc>
          <w:tcPr>
            <w:tcW w:w="169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DC618A" w:rsidRPr="00DC618A" w:rsidRDefault="00DC618A" w:rsidP="00DC618A">
            <w:pPr>
              <w:spacing w:after="80" w:line="240" w:lineRule="auto"/>
              <w:jc w:val="center"/>
              <w:rPr>
                <w:rFonts w:ascii="Times New Roman" w:eastAsia="Times New Roman" w:hAnsi="Times New Roman" w:cs="Times New Roman"/>
                <w:color w:val="000000"/>
                <w:sz w:val="18"/>
                <w:szCs w:val="18"/>
                <w:lang w:eastAsia="es-MX"/>
              </w:rPr>
            </w:pPr>
            <w:r w:rsidRPr="00DC618A">
              <w:rPr>
                <w:rFonts w:ascii="Arial" w:eastAsia="Times New Roman" w:hAnsi="Arial" w:cs="Arial"/>
                <w:b/>
                <w:bCs/>
                <w:color w:val="000000"/>
                <w:sz w:val="18"/>
                <w:szCs w:val="18"/>
                <w:lang w:eastAsia="es-MX"/>
              </w:rPr>
              <w:t>Valor porcentual</w:t>
            </w:r>
          </w:p>
        </w:tc>
      </w:tr>
      <w:tr w:rsidR="00DC618A" w:rsidRPr="00DC618A" w:rsidTr="00DC618A">
        <w:trPr>
          <w:trHeight w:val="808"/>
        </w:trPr>
        <w:tc>
          <w:tcPr>
            <w:tcW w:w="8712" w:type="dxa"/>
            <w:gridSpan w:val="3"/>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80" w:line="240" w:lineRule="auto"/>
              <w:jc w:val="both"/>
              <w:rPr>
                <w:rFonts w:ascii="Times New Roman" w:eastAsia="Times New Roman" w:hAnsi="Times New Roman" w:cs="Times New Roman"/>
                <w:color w:val="000000"/>
                <w:sz w:val="18"/>
                <w:szCs w:val="18"/>
                <w:lang w:eastAsia="es-MX"/>
              </w:rPr>
            </w:pPr>
            <w:r w:rsidRPr="00DC618A">
              <w:rPr>
                <w:rFonts w:ascii="Arial" w:eastAsia="Times New Roman" w:hAnsi="Arial" w:cs="Arial"/>
                <w:color w:val="000000"/>
                <w:sz w:val="18"/>
                <w:szCs w:val="18"/>
                <w:lang w:eastAsia="es-MX"/>
              </w:rPr>
              <w:t xml:space="preserve">Obligaciones comunes para todos los sujetos obligados del ámbito federal (de acuerdo a su tabla </w:t>
            </w:r>
            <w:proofErr w:type="spellStart"/>
            <w:r w:rsidRPr="00DC618A">
              <w:rPr>
                <w:rFonts w:ascii="Arial" w:eastAsia="Times New Roman" w:hAnsi="Arial" w:cs="Arial"/>
                <w:color w:val="000000"/>
                <w:sz w:val="18"/>
                <w:szCs w:val="18"/>
                <w:lang w:eastAsia="es-MX"/>
              </w:rPr>
              <w:t>deaplicabilidad</w:t>
            </w:r>
            <w:proofErr w:type="spellEnd"/>
            <w:r w:rsidRPr="00DC618A">
              <w:rPr>
                <w:rFonts w:ascii="Arial" w:eastAsia="Times New Roman" w:hAnsi="Arial" w:cs="Arial"/>
                <w:color w:val="000000"/>
                <w:sz w:val="18"/>
                <w:szCs w:val="18"/>
                <w:lang w:eastAsia="es-MX"/>
              </w:rPr>
              <w:t>)</w:t>
            </w:r>
          </w:p>
          <w:p w:rsidR="00DC618A" w:rsidRPr="00DC618A" w:rsidRDefault="00DC618A" w:rsidP="00DC618A">
            <w:pPr>
              <w:spacing w:after="80" w:line="240" w:lineRule="auto"/>
              <w:jc w:val="both"/>
              <w:rPr>
                <w:rFonts w:ascii="Times New Roman" w:eastAsia="Times New Roman" w:hAnsi="Times New Roman" w:cs="Times New Roman"/>
                <w:color w:val="000000"/>
                <w:sz w:val="18"/>
                <w:szCs w:val="18"/>
                <w:lang w:eastAsia="es-MX"/>
              </w:rPr>
            </w:pPr>
            <w:r w:rsidRPr="00DC618A">
              <w:rPr>
                <w:rFonts w:ascii="Arial" w:eastAsia="Times New Roman" w:hAnsi="Arial" w:cs="Arial"/>
                <w:b/>
                <w:bCs/>
                <w:color w:val="000000"/>
                <w:sz w:val="18"/>
                <w:szCs w:val="18"/>
                <w:lang w:eastAsia="es-MX"/>
              </w:rPr>
              <w:t>Índice de Obligaciones Comunes (IOC70)</w:t>
            </w:r>
          </w:p>
        </w:tc>
      </w:tr>
      <w:tr w:rsidR="00DC618A" w:rsidRPr="00DC618A" w:rsidTr="00DC618A">
        <w:trPr>
          <w:trHeight w:val="296"/>
        </w:trPr>
        <w:tc>
          <w:tcPr>
            <w:tcW w:w="351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80" w:line="240" w:lineRule="auto"/>
              <w:jc w:val="both"/>
              <w:rPr>
                <w:rFonts w:ascii="Times New Roman" w:eastAsia="Times New Roman" w:hAnsi="Times New Roman" w:cs="Times New Roman"/>
                <w:color w:val="000000"/>
                <w:sz w:val="18"/>
                <w:szCs w:val="18"/>
                <w:lang w:eastAsia="es-MX"/>
              </w:rPr>
            </w:pPr>
            <w:r w:rsidRPr="00DC618A">
              <w:rPr>
                <w:rFonts w:ascii="Arial" w:eastAsia="Times New Roman" w:hAnsi="Arial" w:cs="Arial"/>
                <w:color w:val="000000"/>
                <w:sz w:val="18"/>
                <w:szCs w:val="18"/>
                <w:lang w:eastAsia="es-MX"/>
              </w:rPr>
              <w:t>En general</w:t>
            </w:r>
          </w:p>
        </w:tc>
        <w:tc>
          <w:tcPr>
            <w:tcW w:w="35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80" w:line="240" w:lineRule="auto"/>
              <w:jc w:val="both"/>
              <w:rPr>
                <w:rFonts w:ascii="Times New Roman" w:eastAsia="Times New Roman" w:hAnsi="Times New Roman" w:cs="Times New Roman"/>
                <w:color w:val="000000"/>
                <w:sz w:val="18"/>
                <w:szCs w:val="18"/>
                <w:lang w:eastAsia="es-MX"/>
              </w:rPr>
            </w:pPr>
            <w:r w:rsidRPr="00DC618A">
              <w:rPr>
                <w:rFonts w:ascii="Arial" w:eastAsia="Times New Roman" w:hAnsi="Arial" w:cs="Arial"/>
                <w:color w:val="000000"/>
                <w:sz w:val="18"/>
                <w:szCs w:val="18"/>
                <w:lang w:eastAsia="es-MX"/>
              </w:rPr>
              <w:t>70 de la Ley General</w:t>
            </w:r>
          </w:p>
        </w:tc>
        <w:tc>
          <w:tcPr>
            <w:tcW w:w="169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80" w:line="240" w:lineRule="auto"/>
              <w:jc w:val="center"/>
              <w:rPr>
                <w:rFonts w:ascii="Times New Roman" w:eastAsia="Times New Roman" w:hAnsi="Times New Roman" w:cs="Times New Roman"/>
                <w:color w:val="000000"/>
                <w:sz w:val="18"/>
                <w:szCs w:val="18"/>
                <w:lang w:eastAsia="es-MX"/>
              </w:rPr>
            </w:pPr>
            <w:r w:rsidRPr="00DC618A">
              <w:rPr>
                <w:rFonts w:ascii="Arial" w:eastAsia="Times New Roman" w:hAnsi="Arial" w:cs="Arial"/>
                <w:b/>
                <w:bCs/>
                <w:color w:val="000000"/>
                <w:sz w:val="18"/>
                <w:szCs w:val="18"/>
                <w:lang w:eastAsia="es-MX"/>
              </w:rPr>
              <w:t>60%</w:t>
            </w:r>
          </w:p>
        </w:tc>
      </w:tr>
      <w:tr w:rsidR="00DC618A" w:rsidRPr="00DC618A" w:rsidTr="00DC618A">
        <w:trPr>
          <w:trHeight w:val="592"/>
        </w:trPr>
        <w:tc>
          <w:tcPr>
            <w:tcW w:w="8712" w:type="dxa"/>
            <w:gridSpan w:val="3"/>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80" w:line="240" w:lineRule="auto"/>
              <w:jc w:val="both"/>
              <w:rPr>
                <w:rFonts w:ascii="Times New Roman" w:eastAsia="Times New Roman" w:hAnsi="Times New Roman" w:cs="Times New Roman"/>
                <w:color w:val="000000"/>
                <w:sz w:val="18"/>
                <w:szCs w:val="18"/>
                <w:lang w:eastAsia="es-MX"/>
              </w:rPr>
            </w:pPr>
            <w:r w:rsidRPr="00DC618A">
              <w:rPr>
                <w:rFonts w:ascii="Arial" w:eastAsia="Times New Roman" w:hAnsi="Arial" w:cs="Arial"/>
                <w:color w:val="000000"/>
                <w:sz w:val="18"/>
                <w:szCs w:val="18"/>
                <w:lang w:eastAsia="es-MX"/>
              </w:rPr>
              <w:t>Obligaciones específicas establecidas en la Ley General</w:t>
            </w:r>
          </w:p>
          <w:p w:rsidR="00DC618A" w:rsidRPr="00DC618A" w:rsidRDefault="00DC618A" w:rsidP="00DC618A">
            <w:pPr>
              <w:spacing w:after="80" w:line="240" w:lineRule="auto"/>
              <w:jc w:val="both"/>
              <w:rPr>
                <w:rFonts w:ascii="Times New Roman" w:eastAsia="Times New Roman" w:hAnsi="Times New Roman" w:cs="Times New Roman"/>
                <w:color w:val="000000"/>
                <w:sz w:val="18"/>
                <w:szCs w:val="18"/>
                <w:lang w:eastAsia="es-MX"/>
              </w:rPr>
            </w:pPr>
            <w:r w:rsidRPr="00DC618A">
              <w:rPr>
                <w:rFonts w:ascii="Arial" w:eastAsia="Times New Roman" w:hAnsi="Arial" w:cs="Arial"/>
                <w:b/>
                <w:bCs/>
                <w:color w:val="000000"/>
                <w:sz w:val="18"/>
                <w:szCs w:val="18"/>
                <w:lang w:eastAsia="es-MX"/>
              </w:rPr>
              <w:t>Índice de Obligaciones Específicas Ley General (IOELG)</w:t>
            </w:r>
          </w:p>
        </w:tc>
      </w:tr>
      <w:tr w:rsidR="00DC618A" w:rsidRPr="00DC618A" w:rsidTr="00DC618A">
        <w:trPr>
          <w:trHeight w:val="296"/>
        </w:trPr>
        <w:tc>
          <w:tcPr>
            <w:tcW w:w="351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80" w:line="240" w:lineRule="auto"/>
              <w:jc w:val="both"/>
              <w:rPr>
                <w:rFonts w:ascii="Times New Roman" w:eastAsia="Times New Roman" w:hAnsi="Times New Roman" w:cs="Times New Roman"/>
                <w:color w:val="000000"/>
                <w:sz w:val="18"/>
                <w:szCs w:val="18"/>
                <w:lang w:eastAsia="es-MX"/>
              </w:rPr>
            </w:pPr>
            <w:r w:rsidRPr="00DC618A">
              <w:rPr>
                <w:rFonts w:ascii="Arial" w:eastAsia="Times New Roman" w:hAnsi="Arial" w:cs="Arial"/>
                <w:color w:val="000000"/>
                <w:sz w:val="18"/>
                <w:szCs w:val="18"/>
                <w:lang w:eastAsia="es-MX"/>
              </w:rPr>
              <w:lastRenderedPageBreak/>
              <w:t>Poder Ejecutivo</w:t>
            </w:r>
          </w:p>
        </w:tc>
        <w:tc>
          <w:tcPr>
            <w:tcW w:w="35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80" w:line="240" w:lineRule="auto"/>
              <w:jc w:val="both"/>
              <w:rPr>
                <w:rFonts w:ascii="Times New Roman" w:eastAsia="Times New Roman" w:hAnsi="Times New Roman" w:cs="Times New Roman"/>
                <w:color w:val="000000"/>
                <w:sz w:val="18"/>
                <w:szCs w:val="18"/>
                <w:lang w:eastAsia="es-MX"/>
              </w:rPr>
            </w:pPr>
            <w:r w:rsidRPr="00DC618A">
              <w:rPr>
                <w:rFonts w:ascii="Arial" w:eastAsia="Times New Roman" w:hAnsi="Arial" w:cs="Arial"/>
                <w:color w:val="000000"/>
                <w:sz w:val="18"/>
                <w:szCs w:val="18"/>
                <w:lang w:eastAsia="es-MX"/>
              </w:rPr>
              <w:t>71 de la Ley General</w:t>
            </w:r>
          </w:p>
        </w:tc>
        <w:tc>
          <w:tcPr>
            <w:tcW w:w="1694" w:type="dxa"/>
            <w:vMerge w:val="restart"/>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80" w:line="240" w:lineRule="auto"/>
              <w:jc w:val="center"/>
              <w:rPr>
                <w:rFonts w:ascii="Times New Roman" w:eastAsia="Times New Roman" w:hAnsi="Times New Roman" w:cs="Times New Roman"/>
                <w:color w:val="000000"/>
                <w:sz w:val="18"/>
                <w:szCs w:val="18"/>
                <w:lang w:eastAsia="es-MX"/>
              </w:rPr>
            </w:pPr>
            <w:r w:rsidRPr="00DC618A">
              <w:rPr>
                <w:rFonts w:ascii="Arial" w:eastAsia="Times New Roman" w:hAnsi="Arial" w:cs="Arial"/>
                <w:b/>
                <w:bCs/>
                <w:color w:val="000000"/>
                <w:sz w:val="18"/>
                <w:szCs w:val="18"/>
                <w:lang w:eastAsia="es-MX"/>
              </w:rPr>
              <w:t>25 %</w:t>
            </w:r>
          </w:p>
        </w:tc>
      </w:tr>
      <w:tr w:rsidR="00DC618A" w:rsidRPr="00DC618A" w:rsidTr="00DC618A">
        <w:trPr>
          <w:trHeight w:val="296"/>
        </w:trPr>
        <w:tc>
          <w:tcPr>
            <w:tcW w:w="351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80" w:line="240" w:lineRule="auto"/>
              <w:jc w:val="both"/>
              <w:rPr>
                <w:rFonts w:ascii="Times New Roman" w:eastAsia="Times New Roman" w:hAnsi="Times New Roman" w:cs="Times New Roman"/>
                <w:color w:val="000000"/>
                <w:sz w:val="18"/>
                <w:szCs w:val="18"/>
                <w:lang w:eastAsia="es-MX"/>
              </w:rPr>
            </w:pPr>
            <w:r w:rsidRPr="00DC618A">
              <w:rPr>
                <w:rFonts w:ascii="Arial" w:eastAsia="Times New Roman" w:hAnsi="Arial" w:cs="Arial"/>
                <w:color w:val="000000"/>
                <w:sz w:val="18"/>
                <w:szCs w:val="18"/>
                <w:lang w:eastAsia="es-MX"/>
              </w:rPr>
              <w:t>Poder Legislativo</w:t>
            </w:r>
          </w:p>
        </w:tc>
        <w:tc>
          <w:tcPr>
            <w:tcW w:w="35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80" w:line="240" w:lineRule="auto"/>
              <w:jc w:val="both"/>
              <w:rPr>
                <w:rFonts w:ascii="Times New Roman" w:eastAsia="Times New Roman" w:hAnsi="Times New Roman" w:cs="Times New Roman"/>
                <w:color w:val="000000"/>
                <w:sz w:val="18"/>
                <w:szCs w:val="18"/>
                <w:lang w:eastAsia="es-MX"/>
              </w:rPr>
            </w:pPr>
            <w:r w:rsidRPr="00DC618A">
              <w:rPr>
                <w:rFonts w:ascii="Arial" w:eastAsia="Times New Roman" w:hAnsi="Arial" w:cs="Arial"/>
                <w:color w:val="000000"/>
                <w:sz w:val="18"/>
                <w:szCs w:val="18"/>
                <w:lang w:eastAsia="es-MX"/>
              </w:rPr>
              <w:t>72 de la Ley General</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618A" w:rsidRPr="00DC618A" w:rsidRDefault="00DC618A" w:rsidP="00DC618A">
            <w:pPr>
              <w:spacing w:after="0" w:line="240" w:lineRule="auto"/>
              <w:rPr>
                <w:rFonts w:ascii="Times New Roman" w:eastAsia="Times New Roman" w:hAnsi="Times New Roman" w:cs="Times New Roman"/>
                <w:color w:val="000000"/>
                <w:sz w:val="18"/>
                <w:szCs w:val="18"/>
                <w:lang w:eastAsia="es-MX"/>
              </w:rPr>
            </w:pPr>
          </w:p>
        </w:tc>
      </w:tr>
      <w:tr w:rsidR="00DC618A" w:rsidRPr="00DC618A" w:rsidTr="00DC618A">
        <w:trPr>
          <w:trHeight w:val="332"/>
        </w:trPr>
        <w:tc>
          <w:tcPr>
            <w:tcW w:w="351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both"/>
              <w:rPr>
                <w:rFonts w:ascii="Times New Roman" w:eastAsia="Times New Roman" w:hAnsi="Times New Roman" w:cs="Times New Roman"/>
                <w:color w:val="000000"/>
                <w:sz w:val="18"/>
                <w:szCs w:val="18"/>
                <w:lang w:eastAsia="es-MX"/>
              </w:rPr>
            </w:pPr>
            <w:r w:rsidRPr="00DC618A">
              <w:rPr>
                <w:rFonts w:ascii="Arial" w:eastAsia="Times New Roman" w:hAnsi="Arial" w:cs="Arial"/>
                <w:color w:val="000000"/>
                <w:sz w:val="18"/>
                <w:szCs w:val="18"/>
                <w:lang w:eastAsia="es-MX"/>
              </w:rPr>
              <w:t>Poder Judicial</w:t>
            </w:r>
          </w:p>
        </w:tc>
        <w:tc>
          <w:tcPr>
            <w:tcW w:w="35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both"/>
              <w:rPr>
                <w:rFonts w:ascii="Times New Roman" w:eastAsia="Times New Roman" w:hAnsi="Times New Roman" w:cs="Times New Roman"/>
                <w:color w:val="000000"/>
                <w:sz w:val="18"/>
                <w:szCs w:val="18"/>
                <w:lang w:eastAsia="es-MX"/>
              </w:rPr>
            </w:pPr>
            <w:r w:rsidRPr="00DC618A">
              <w:rPr>
                <w:rFonts w:ascii="Arial" w:eastAsia="Times New Roman" w:hAnsi="Arial" w:cs="Arial"/>
                <w:color w:val="000000"/>
                <w:sz w:val="18"/>
                <w:szCs w:val="18"/>
                <w:lang w:eastAsia="es-MX"/>
              </w:rPr>
              <w:t>73 de la Ley General</w:t>
            </w:r>
          </w:p>
        </w:tc>
        <w:tc>
          <w:tcPr>
            <w:tcW w:w="1694" w:type="dxa"/>
            <w:tcBorders>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both"/>
              <w:rPr>
                <w:rFonts w:ascii="Times New Roman" w:eastAsia="Times New Roman" w:hAnsi="Times New Roman" w:cs="Times New Roman"/>
                <w:color w:val="000000"/>
                <w:sz w:val="18"/>
                <w:szCs w:val="18"/>
                <w:lang w:eastAsia="es-MX"/>
              </w:rPr>
            </w:pPr>
            <w:r w:rsidRPr="00DC618A">
              <w:rPr>
                <w:rFonts w:ascii="Times New Roman" w:eastAsia="Times New Roman" w:hAnsi="Times New Roman" w:cs="Times New Roman"/>
                <w:color w:val="000000"/>
                <w:sz w:val="18"/>
                <w:szCs w:val="18"/>
                <w:lang w:eastAsia="es-MX"/>
              </w:rPr>
              <w:t> </w:t>
            </w:r>
          </w:p>
        </w:tc>
      </w:tr>
    </w:tbl>
    <w:p w:rsidR="00DC618A" w:rsidRPr="00DC618A" w:rsidRDefault="00DC618A" w:rsidP="00DC618A">
      <w:pPr>
        <w:shd w:val="clear" w:color="auto" w:fill="FFFFFF"/>
        <w:spacing w:after="0"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510"/>
        <w:gridCol w:w="3508"/>
        <w:gridCol w:w="1694"/>
      </w:tblGrid>
      <w:tr w:rsidR="00DC618A" w:rsidRPr="00DC618A" w:rsidTr="00DC618A">
        <w:trPr>
          <w:trHeight w:val="332"/>
        </w:trPr>
        <w:tc>
          <w:tcPr>
            <w:tcW w:w="351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DC618A" w:rsidRPr="00DC618A" w:rsidRDefault="00DC618A" w:rsidP="00DC618A">
            <w:pPr>
              <w:spacing w:after="101" w:line="240" w:lineRule="auto"/>
              <w:jc w:val="center"/>
              <w:rPr>
                <w:rFonts w:ascii="Times New Roman" w:eastAsia="Times New Roman" w:hAnsi="Times New Roman" w:cs="Times New Roman"/>
                <w:color w:val="000000"/>
                <w:sz w:val="18"/>
                <w:szCs w:val="18"/>
                <w:lang w:eastAsia="es-MX"/>
              </w:rPr>
            </w:pPr>
            <w:r w:rsidRPr="00DC618A">
              <w:rPr>
                <w:rFonts w:ascii="Arial" w:eastAsia="Times New Roman" w:hAnsi="Arial" w:cs="Arial"/>
                <w:b/>
                <w:bCs/>
                <w:color w:val="000000"/>
                <w:sz w:val="18"/>
                <w:szCs w:val="18"/>
                <w:lang w:eastAsia="es-MX"/>
              </w:rPr>
              <w:t>Tipo sujeto obligado</w:t>
            </w:r>
          </w:p>
        </w:tc>
        <w:tc>
          <w:tcPr>
            <w:tcW w:w="3508"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DC618A" w:rsidRPr="00DC618A" w:rsidRDefault="00DC618A" w:rsidP="00DC618A">
            <w:pPr>
              <w:spacing w:after="101" w:line="240" w:lineRule="auto"/>
              <w:jc w:val="center"/>
              <w:rPr>
                <w:rFonts w:ascii="Times New Roman" w:eastAsia="Times New Roman" w:hAnsi="Times New Roman" w:cs="Times New Roman"/>
                <w:color w:val="000000"/>
                <w:sz w:val="18"/>
                <w:szCs w:val="18"/>
                <w:lang w:eastAsia="es-MX"/>
              </w:rPr>
            </w:pPr>
            <w:r w:rsidRPr="00DC618A">
              <w:rPr>
                <w:rFonts w:ascii="Arial" w:eastAsia="Times New Roman" w:hAnsi="Arial" w:cs="Arial"/>
                <w:b/>
                <w:bCs/>
                <w:color w:val="000000"/>
                <w:sz w:val="18"/>
                <w:szCs w:val="18"/>
                <w:lang w:eastAsia="es-MX"/>
              </w:rPr>
              <w:t>Artículo(s)</w:t>
            </w:r>
          </w:p>
        </w:tc>
        <w:tc>
          <w:tcPr>
            <w:tcW w:w="169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DC618A" w:rsidRPr="00DC618A" w:rsidRDefault="00DC618A" w:rsidP="00DC618A">
            <w:pPr>
              <w:spacing w:after="101" w:line="240" w:lineRule="auto"/>
              <w:jc w:val="center"/>
              <w:rPr>
                <w:rFonts w:ascii="Times New Roman" w:eastAsia="Times New Roman" w:hAnsi="Times New Roman" w:cs="Times New Roman"/>
                <w:color w:val="000000"/>
                <w:sz w:val="18"/>
                <w:szCs w:val="18"/>
                <w:lang w:eastAsia="es-MX"/>
              </w:rPr>
            </w:pPr>
            <w:r w:rsidRPr="00DC618A">
              <w:rPr>
                <w:rFonts w:ascii="Arial" w:eastAsia="Times New Roman" w:hAnsi="Arial" w:cs="Arial"/>
                <w:b/>
                <w:bCs/>
                <w:color w:val="000000"/>
                <w:sz w:val="18"/>
                <w:szCs w:val="18"/>
                <w:lang w:eastAsia="es-MX"/>
              </w:rPr>
              <w:t>Valor porcentual</w:t>
            </w:r>
          </w:p>
        </w:tc>
      </w:tr>
      <w:tr w:rsidR="00DC618A" w:rsidRPr="00DC618A" w:rsidTr="00DC618A">
        <w:trPr>
          <w:trHeight w:val="317"/>
        </w:trPr>
        <w:tc>
          <w:tcPr>
            <w:tcW w:w="351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both"/>
              <w:rPr>
                <w:rFonts w:ascii="Times New Roman" w:eastAsia="Times New Roman" w:hAnsi="Times New Roman" w:cs="Times New Roman"/>
                <w:color w:val="000000"/>
                <w:sz w:val="18"/>
                <w:szCs w:val="18"/>
                <w:lang w:eastAsia="es-MX"/>
              </w:rPr>
            </w:pPr>
            <w:r w:rsidRPr="00DC618A">
              <w:rPr>
                <w:rFonts w:ascii="Arial" w:eastAsia="Times New Roman" w:hAnsi="Arial" w:cs="Arial"/>
                <w:color w:val="000000"/>
                <w:sz w:val="18"/>
                <w:szCs w:val="18"/>
                <w:lang w:eastAsia="es-MX"/>
              </w:rPr>
              <w:t>Instituto Nacional Electoral</w:t>
            </w:r>
          </w:p>
        </w:tc>
        <w:tc>
          <w:tcPr>
            <w:tcW w:w="35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both"/>
              <w:rPr>
                <w:rFonts w:ascii="Times New Roman" w:eastAsia="Times New Roman" w:hAnsi="Times New Roman" w:cs="Times New Roman"/>
                <w:color w:val="000000"/>
                <w:sz w:val="18"/>
                <w:szCs w:val="18"/>
                <w:lang w:eastAsia="es-MX"/>
              </w:rPr>
            </w:pPr>
            <w:r w:rsidRPr="00DC618A">
              <w:rPr>
                <w:rFonts w:ascii="Arial" w:eastAsia="Times New Roman" w:hAnsi="Arial" w:cs="Arial"/>
                <w:color w:val="000000"/>
                <w:sz w:val="18"/>
                <w:szCs w:val="18"/>
                <w:lang w:eastAsia="es-MX"/>
              </w:rPr>
              <w:t>74, fracción I de la Ley General</w:t>
            </w:r>
          </w:p>
        </w:tc>
        <w:tc>
          <w:tcPr>
            <w:tcW w:w="1694" w:type="dxa"/>
            <w:vMerge w:val="restart"/>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both"/>
              <w:rPr>
                <w:rFonts w:ascii="Times New Roman" w:eastAsia="Times New Roman" w:hAnsi="Times New Roman" w:cs="Times New Roman"/>
                <w:color w:val="000000"/>
                <w:sz w:val="18"/>
                <w:szCs w:val="18"/>
                <w:lang w:eastAsia="es-MX"/>
              </w:rPr>
            </w:pPr>
            <w:r w:rsidRPr="00DC618A">
              <w:rPr>
                <w:rFonts w:ascii="Times New Roman" w:eastAsia="Times New Roman" w:hAnsi="Times New Roman" w:cs="Times New Roman"/>
                <w:color w:val="000000"/>
                <w:sz w:val="18"/>
                <w:szCs w:val="18"/>
                <w:lang w:eastAsia="es-MX"/>
              </w:rPr>
              <w:t> </w:t>
            </w:r>
          </w:p>
        </w:tc>
      </w:tr>
      <w:tr w:rsidR="00DC618A" w:rsidRPr="00DC618A" w:rsidTr="00DC618A">
        <w:trPr>
          <w:trHeight w:val="533"/>
        </w:trPr>
        <w:tc>
          <w:tcPr>
            <w:tcW w:w="351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both"/>
              <w:rPr>
                <w:rFonts w:ascii="Times New Roman" w:eastAsia="Times New Roman" w:hAnsi="Times New Roman" w:cs="Times New Roman"/>
                <w:color w:val="000000"/>
                <w:sz w:val="18"/>
                <w:szCs w:val="18"/>
                <w:lang w:eastAsia="es-MX"/>
              </w:rPr>
            </w:pPr>
            <w:r w:rsidRPr="00DC618A">
              <w:rPr>
                <w:rFonts w:ascii="Arial" w:eastAsia="Times New Roman" w:hAnsi="Arial" w:cs="Arial"/>
                <w:color w:val="000000"/>
                <w:sz w:val="18"/>
                <w:szCs w:val="18"/>
                <w:lang w:eastAsia="es-MX"/>
              </w:rPr>
              <w:t>Comisión Nacional de Derechos Humanos</w:t>
            </w:r>
          </w:p>
        </w:tc>
        <w:tc>
          <w:tcPr>
            <w:tcW w:w="35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both"/>
              <w:rPr>
                <w:rFonts w:ascii="Times New Roman" w:eastAsia="Times New Roman" w:hAnsi="Times New Roman" w:cs="Times New Roman"/>
                <w:color w:val="000000"/>
                <w:sz w:val="18"/>
                <w:szCs w:val="18"/>
                <w:lang w:eastAsia="es-MX"/>
              </w:rPr>
            </w:pPr>
            <w:r w:rsidRPr="00DC618A">
              <w:rPr>
                <w:rFonts w:ascii="Arial" w:eastAsia="Times New Roman" w:hAnsi="Arial" w:cs="Arial"/>
                <w:color w:val="000000"/>
                <w:sz w:val="18"/>
                <w:szCs w:val="18"/>
                <w:lang w:eastAsia="es-MX"/>
              </w:rPr>
              <w:t>74, fracción II de la Ley General</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618A" w:rsidRPr="00DC618A" w:rsidRDefault="00DC618A" w:rsidP="00DC618A">
            <w:pPr>
              <w:spacing w:after="0" w:line="240" w:lineRule="auto"/>
              <w:rPr>
                <w:rFonts w:ascii="Times New Roman" w:eastAsia="Times New Roman" w:hAnsi="Times New Roman" w:cs="Times New Roman"/>
                <w:color w:val="000000"/>
                <w:sz w:val="18"/>
                <w:szCs w:val="18"/>
                <w:lang w:eastAsia="es-MX"/>
              </w:rPr>
            </w:pPr>
          </w:p>
        </w:tc>
      </w:tr>
      <w:tr w:rsidR="00DC618A" w:rsidRPr="00DC618A" w:rsidTr="00DC618A">
        <w:trPr>
          <w:trHeight w:val="749"/>
        </w:trPr>
        <w:tc>
          <w:tcPr>
            <w:tcW w:w="351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both"/>
              <w:rPr>
                <w:rFonts w:ascii="Times New Roman" w:eastAsia="Times New Roman" w:hAnsi="Times New Roman" w:cs="Times New Roman"/>
                <w:color w:val="000000"/>
                <w:sz w:val="18"/>
                <w:szCs w:val="18"/>
                <w:lang w:eastAsia="es-MX"/>
              </w:rPr>
            </w:pPr>
            <w:r w:rsidRPr="00DC618A">
              <w:rPr>
                <w:rFonts w:ascii="Arial" w:eastAsia="Times New Roman" w:hAnsi="Arial" w:cs="Arial"/>
                <w:color w:val="000000"/>
                <w:sz w:val="18"/>
                <w:szCs w:val="18"/>
                <w:lang w:eastAsia="es-MX"/>
              </w:rPr>
              <w:t xml:space="preserve">Organismos Garantes del Derecho </w:t>
            </w:r>
            <w:proofErr w:type="spellStart"/>
            <w:r w:rsidRPr="00DC618A">
              <w:rPr>
                <w:rFonts w:ascii="Arial" w:eastAsia="Times New Roman" w:hAnsi="Arial" w:cs="Arial"/>
                <w:color w:val="000000"/>
                <w:sz w:val="18"/>
                <w:szCs w:val="18"/>
                <w:lang w:eastAsia="es-MX"/>
              </w:rPr>
              <w:t>deAcceso</w:t>
            </w:r>
            <w:proofErr w:type="spellEnd"/>
            <w:r w:rsidRPr="00DC618A">
              <w:rPr>
                <w:rFonts w:ascii="Arial" w:eastAsia="Times New Roman" w:hAnsi="Arial" w:cs="Arial"/>
                <w:color w:val="000000"/>
                <w:sz w:val="18"/>
                <w:szCs w:val="18"/>
                <w:lang w:eastAsia="es-MX"/>
              </w:rPr>
              <w:t xml:space="preserve"> a la Información y la Protección de Datos Personales</w:t>
            </w:r>
          </w:p>
        </w:tc>
        <w:tc>
          <w:tcPr>
            <w:tcW w:w="35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both"/>
              <w:rPr>
                <w:rFonts w:ascii="Times New Roman" w:eastAsia="Times New Roman" w:hAnsi="Times New Roman" w:cs="Times New Roman"/>
                <w:color w:val="000000"/>
                <w:sz w:val="18"/>
                <w:szCs w:val="18"/>
                <w:lang w:eastAsia="es-MX"/>
              </w:rPr>
            </w:pPr>
            <w:r w:rsidRPr="00DC618A">
              <w:rPr>
                <w:rFonts w:ascii="Arial" w:eastAsia="Times New Roman" w:hAnsi="Arial" w:cs="Arial"/>
                <w:color w:val="000000"/>
                <w:sz w:val="18"/>
                <w:szCs w:val="18"/>
                <w:lang w:eastAsia="es-MX"/>
              </w:rPr>
              <w:t>74, fracción III de la Ley General</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618A" w:rsidRPr="00DC618A" w:rsidRDefault="00DC618A" w:rsidP="00DC618A">
            <w:pPr>
              <w:spacing w:after="0" w:line="240" w:lineRule="auto"/>
              <w:rPr>
                <w:rFonts w:ascii="Times New Roman" w:eastAsia="Times New Roman" w:hAnsi="Times New Roman" w:cs="Times New Roman"/>
                <w:color w:val="000000"/>
                <w:sz w:val="18"/>
                <w:szCs w:val="18"/>
                <w:lang w:eastAsia="es-MX"/>
              </w:rPr>
            </w:pPr>
          </w:p>
        </w:tc>
      </w:tr>
      <w:tr w:rsidR="00DC618A" w:rsidRPr="00DC618A" w:rsidTr="00DC618A">
        <w:trPr>
          <w:trHeight w:val="533"/>
        </w:trPr>
        <w:tc>
          <w:tcPr>
            <w:tcW w:w="351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both"/>
              <w:rPr>
                <w:rFonts w:ascii="Times New Roman" w:eastAsia="Times New Roman" w:hAnsi="Times New Roman" w:cs="Times New Roman"/>
                <w:color w:val="000000"/>
                <w:sz w:val="18"/>
                <w:szCs w:val="18"/>
                <w:lang w:eastAsia="es-MX"/>
              </w:rPr>
            </w:pPr>
            <w:r w:rsidRPr="00DC618A">
              <w:rPr>
                <w:rFonts w:ascii="Arial" w:eastAsia="Times New Roman" w:hAnsi="Arial" w:cs="Arial"/>
                <w:color w:val="000000"/>
                <w:sz w:val="18"/>
                <w:szCs w:val="18"/>
                <w:lang w:eastAsia="es-MX"/>
              </w:rPr>
              <w:t xml:space="preserve">Instituciones de educación </w:t>
            </w:r>
            <w:proofErr w:type="spellStart"/>
            <w:r w:rsidRPr="00DC618A">
              <w:rPr>
                <w:rFonts w:ascii="Arial" w:eastAsia="Times New Roman" w:hAnsi="Arial" w:cs="Arial"/>
                <w:color w:val="000000"/>
                <w:sz w:val="18"/>
                <w:szCs w:val="18"/>
                <w:lang w:eastAsia="es-MX"/>
              </w:rPr>
              <w:t>superiorpúblicas</w:t>
            </w:r>
            <w:proofErr w:type="spellEnd"/>
            <w:r w:rsidRPr="00DC618A">
              <w:rPr>
                <w:rFonts w:ascii="Arial" w:eastAsia="Times New Roman" w:hAnsi="Arial" w:cs="Arial"/>
                <w:color w:val="000000"/>
                <w:sz w:val="18"/>
                <w:szCs w:val="18"/>
                <w:lang w:eastAsia="es-MX"/>
              </w:rPr>
              <w:t xml:space="preserve"> dotadas de autonomía</w:t>
            </w:r>
          </w:p>
        </w:tc>
        <w:tc>
          <w:tcPr>
            <w:tcW w:w="35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both"/>
              <w:rPr>
                <w:rFonts w:ascii="Times New Roman" w:eastAsia="Times New Roman" w:hAnsi="Times New Roman" w:cs="Times New Roman"/>
                <w:color w:val="000000"/>
                <w:sz w:val="18"/>
                <w:szCs w:val="18"/>
                <w:lang w:eastAsia="es-MX"/>
              </w:rPr>
            </w:pPr>
            <w:r w:rsidRPr="00DC618A">
              <w:rPr>
                <w:rFonts w:ascii="Arial" w:eastAsia="Times New Roman" w:hAnsi="Arial" w:cs="Arial"/>
                <w:color w:val="000000"/>
                <w:sz w:val="18"/>
                <w:szCs w:val="18"/>
                <w:lang w:eastAsia="es-MX"/>
              </w:rPr>
              <w:t>75 de la Ley General</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618A" w:rsidRPr="00DC618A" w:rsidRDefault="00DC618A" w:rsidP="00DC618A">
            <w:pPr>
              <w:spacing w:after="0" w:line="240" w:lineRule="auto"/>
              <w:rPr>
                <w:rFonts w:ascii="Times New Roman" w:eastAsia="Times New Roman" w:hAnsi="Times New Roman" w:cs="Times New Roman"/>
                <w:color w:val="000000"/>
                <w:sz w:val="18"/>
                <w:szCs w:val="18"/>
                <w:lang w:eastAsia="es-MX"/>
              </w:rPr>
            </w:pPr>
          </w:p>
        </w:tc>
      </w:tr>
      <w:tr w:rsidR="00DC618A" w:rsidRPr="00DC618A" w:rsidTr="00DC618A">
        <w:trPr>
          <w:trHeight w:val="1397"/>
        </w:trPr>
        <w:tc>
          <w:tcPr>
            <w:tcW w:w="351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both"/>
              <w:rPr>
                <w:rFonts w:ascii="Times New Roman" w:eastAsia="Times New Roman" w:hAnsi="Times New Roman" w:cs="Times New Roman"/>
                <w:color w:val="000000"/>
                <w:sz w:val="18"/>
                <w:szCs w:val="18"/>
                <w:lang w:eastAsia="es-MX"/>
              </w:rPr>
            </w:pPr>
            <w:r w:rsidRPr="00DC618A">
              <w:rPr>
                <w:rFonts w:ascii="Arial" w:eastAsia="Times New Roman" w:hAnsi="Arial" w:cs="Arial"/>
                <w:color w:val="000000"/>
                <w:sz w:val="18"/>
                <w:szCs w:val="18"/>
                <w:lang w:eastAsia="es-MX"/>
              </w:rPr>
              <w:t>Partidos políticos y agrupaciones políticas nacionales y las personas morales constituidas en asociación civil creadas por los ciudadanos que pretendan postular su candidatura independiente</w:t>
            </w:r>
          </w:p>
        </w:tc>
        <w:tc>
          <w:tcPr>
            <w:tcW w:w="35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both"/>
              <w:rPr>
                <w:rFonts w:ascii="Times New Roman" w:eastAsia="Times New Roman" w:hAnsi="Times New Roman" w:cs="Times New Roman"/>
                <w:color w:val="000000"/>
                <w:sz w:val="18"/>
                <w:szCs w:val="18"/>
                <w:lang w:eastAsia="es-MX"/>
              </w:rPr>
            </w:pPr>
            <w:r w:rsidRPr="00DC618A">
              <w:rPr>
                <w:rFonts w:ascii="Arial" w:eastAsia="Times New Roman" w:hAnsi="Arial" w:cs="Arial"/>
                <w:color w:val="000000"/>
                <w:sz w:val="18"/>
                <w:szCs w:val="18"/>
                <w:lang w:eastAsia="es-MX"/>
              </w:rPr>
              <w:t>76 de la Ley General</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618A" w:rsidRPr="00DC618A" w:rsidRDefault="00DC618A" w:rsidP="00DC618A">
            <w:pPr>
              <w:spacing w:after="0" w:line="240" w:lineRule="auto"/>
              <w:rPr>
                <w:rFonts w:ascii="Times New Roman" w:eastAsia="Times New Roman" w:hAnsi="Times New Roman" w:cs="Times New Roman"/>
                <w:color w:val="000000"/>
                <w:sz w:val="18"/>
                <w:szCs w:val="18"/>
                <w:lang w:eastAsia="es-MX"/>
              </w:rPr>
            </w:pPr>
          </w:p>
        </w:tc>
      </w:tr>
      <w:tr w:rsidR="00DC618A" w:rsidRPr="00DC618A" w:rsidTr="00DC618A">
        <w:trPr>
          <w:trHeight w:val="317"/>
        </w:trPr>
        <w:tc>
          <w:tcPr>
            <w:tcW w:w="351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both"/>
              <w:rPr>
                <w:rFonts w:ascii="Times New Roman" w:eastAsia="Times New Roman" w:hAnsi="Times New Roman" w:cs="Times New Roman"/>
                <w:color w:val="000000"/>
                <w:sz w:val="18"/>
                <w:szCs w:val="18"/>
                <w:lang w:eastAsia="es-MX"/>
              </w:rPr>
            </w:pPr>
            <w:r w:rsidRPr="00DC618A">
              <w:rPr>
                <w:rFonts w:ascii="Arial" w:eastAsia="Times New Roman" w:hAnsi="Arial" w:cs="Arial"/>
                <w:color w:val="000000"/>
                <w:sz w:val="18"/>
                <w:szCs w:val="18"/>
                <w:lang w:eastAsia="es-MX"/>
              </w:rPr>
              <w:t>Fideicomisos y Fondos públicos</w:t>
            </w:r>
          </w:p>
        </w:tc>
        <w:tc>
          <w:tcPr>
            <w:tcW w:w="35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both"/>
              <w:rPr>
                <w:rFonts w:ascii="Times New Roman" w:eastAsia="Times New Roman" w:hAnsi="Times New Roman" w:cs="Times New Roman"/>
                <w:color w:val="000000"/>
                <w:sz w:val="18"/>
                <w:szCs w:val="18"/>
                <w:lang w:eastAsia="es-MX"/>
              </w:rPr>
            </w:pPr>
            <w:r w:rsidRPr="00DC618A">
              <w:rPr>
                <w:rFonts w:ascii="Arial" w:eastAsia="Times New Roman" w:hAnsi="Arial" w:cs="Arial"/>
                <w:color w:val="000000"/>
                <w:sz w:val="18"/>
                <w:szCs w:val="18"/>
                <w:lang w:eastAsia="es-MX"/>
              </w:rPr>
              <w:t>77 de la Ley General</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618A" w:rsidRPr="00DC618A" w:rsidRDefault="00DC618A" w:rsidP="00DC618A">
            <w:pPr>
              <w:spacing w:after="0" w:line="240" w:lineRule="auto"/>
              <w:rPr>
                <w:rFonts w:ascii="Times New Roman" w:eastAsia="Times New Roman" w:hAnsi="Times New Roman" w:cs="Times New Roman"/>
                <w:color w:val="000000"/>
                <w:sz w:val="18"/>
                <w:szCs w:val="18"/>
                <w:lang w:eastAsia="es-MX"/>
              </w:rPr>
            </w:pPr>
          </w:p>
        </w:tc>
      </w:tr>
      <w:tr w:rsidR="00DC618A" w:rsidRPr="00DC618A" w:rsidTr="00DC618A">
        <w:trPr>
          <w:trHeight w:val="533"/>
        </w:trPr>
        <w:tc>
          <w:tcPr>
            <w:tcW w:w="351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both"/>
              <w:rPr>
                <w:rFonts w:ascii="Times New Roman" w:eastAsia="Times New Roman" w:hAnsi="Times New Roman" w:cs="Times New Roman"/>
                <w:color w:val="000000"/>
                <w:sz w:val="18"/>
                <w:szCs w:val="18"/>
                <w:lang w:eastAsia="es-MX"/>
              </w:rPr>
            </w:pPr>
            <w:r w:rsidRPr="00DC618A">
              <w:rPr>
                <w:rFonts w:ascii="Arial" w:eastAsia="Times New Roman" w:hAnsi="Arial" w:cs="Arial"/>
                <w:color w:val="000000"/>
                <w:sz w:val="18"/>
                <w:szCs w:val="18"/>
                <w:lang w:eastAsia="es-MX"/>
              </w:rPr>
              <w:t xml:space="preserve">Autoridades Administrativas </w:t>
            </w:r>
            <w:proofErr w:type="spellStart"/>
            <w:r w:rsidRPr="00DC618A">
              <w:rPr>
                <w:rFonts w:ascii="Arial" w:eastAsia="Times New Roman" w:hAnsi="Arial" w:cs="Arial"/>
                <w:color w:val="000000"/>
                <w:sz w:val="18"/>
                <w:szCs w:val="18"/>
                <w:lang w:eastAsia="es-MX"/>
              </w:rPr>
              <w:t>yJurisdiccionales</w:t>
            </w:r>
            <w:proofErr w:type="spellEnd"/>
            <w:r w:rsidRPr="00DC618A">
              <w:rPr>
                <w:rFonts w:ascii="Arial" w:eastAsia="Times New Roman" w:hAnsi="Arial" w:cs="Arial"/>
                <w:color w:val="000000"/>
                <w:sz w:val="18"/>
                <w:szCs w:val="18"/>
                <w:lang w:eastAsia="es-MX"/>
              </w:rPr>
              <w:t xml:space="preserve"> en Materia Laboral</w:t>
            </w:r>
          </w:p>
        </w:tc>
        <w:tc>
          <w:tcPr>
            <w:tcW w:w="35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both"/>
              <w:rPr>
                <w:rFonts w:ascii="Times New Roman" w:eastAsia="Times New Roman" w:hAnsi="Times New Roman" w:cs="Times New Roman"/>
                <w:color w:val="000000"/>
                <w:sz w:val="18"/>
                <w:szCs w:val="18"/>
                <w:lang w:eastAsia="es-MX"/>
              </w:rPr>
            </w:pPr>
            <w:r w:rsidRPr="00DC618A">
              <w:rPr>
                <w:rFonts w:ascii="Arial" w:eastAsia="Times New Roman" w:hAnsi="Arial" w:cs="Arial"/>
                <w:color w:val="000000"/>
                <w:sz w:val="18"/>
                <w:szCs w:val="18"/>
                <w:lang w:eastAsia="es-MX"/>
              </w:rPr>
              <w:t>78 de la Ley General</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618A" w:rsidRPr="00DC618A" w:rsidRDefault="00DC618A" w:rsidP="00DC618A">
            <w:pPr>
              <w:spacing w:after="0" w:line="240" w:lineRule="auto"/>
              <w:rPr>
                <w:rFonts w:ascii="Times New Roman" w:eastAsia="Times New Roman" w:hAnsi="Times New Roman" w:cs="Times New Roman"/>
                <w:color w:val="000000"/>
                <w:sz w:val="18"/>
                <w:szCs w:val="18"/>
                <w:lang w:eastAsia="es-MX"/>
              </w:rPr>
            </w:pPr>
          </w:p>
        </w:tc>
      </w:tr>
      <w:tr w:rsidR="00DC618A" w:rsidRPr="00DC618A" w:rsidTr="00DC618A">
        <w:trPr>
          <w:trHeight w:val="533"/>
        </w:trPr>
        <w:tc>
          <w:tcPr>
            <w:tcW w:w="351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both"/>
              <w:rPr>
                <w:rFonts w:ascii="Times New Roman" w:eastAsia="Times New Roman" w:hAnsi="Times New Roman" w:cs="Times New Roman"/>
                <w:color w:val="000000"/>
                <w:sz w:val="18"/>
                <w:szCs w:val="18"/>
                <w:lang w:eastAsia="es-MX"/>
              </w:rPr>
            </w:pPr>
            <w:r w:rsidRPr="00DC618A">
              <w:rPr>
                <w:rFonts w:ascii="Arial" w:eastAsia="Times New Roman" w:hAnsi="Arial" w:cs="Arial"/>
                <w:color w:val="000000"/>
                <w:sz w:val="18"/>
                <w:szCs w:val="18"/>
                <w:lang w:eastAsia="es-MX"/>
              </w:rPr>
              <w:t xml:space="preserve">Sindicatos que reciban y ejerzan </w:t>
            </w:r>
            <w:proofErr w:type="spellStart"/>
            <w:r w:rsidRPr="00DC618A">
              <w:rPr>
                <w:rFonts w:ascii="Arial" w:eastAsia="Times New Roman" w:hAnsi="Arial" w:cs="Arial"/>
                <w:color w:val="000000"/>
                <w:sz w:val="18"/>
                <w:szCs w:val="18"/>
                <w:lang w:eastAsia="es-MX"/>
              </w:rPr>
              <w:t>recursospúblicos</w:t>
            </w:r>
            <w:proofErr w:type="spellEnd"/>
          </w:p>
        </w:tc>
        <w:tc>
          <w:tcPr>
            <w:tcW w:w="35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both"/>
              <w:rPr>
                <w:rFonts w:ascii="Times New Roman" w:eastAsia="Times New Roman" w:hAnsi="Times New Roman" w:cs="Times New Roman"/>
                <w:color w:val="000000"/>
                <w:sz w:val="18"/>
                <w:szCs w:val="18"/>
                <w:lang w:eastAsia="es-MX"/>
              </w:rPr>
            </w:pPr>
            <w:r w:rsidRPr="00DC618A">
              <w:rPr>
                <w:rFonts w:ascii="Arial" w:eastAsia="Times New Roman" w:hAnsi="Arial" w:cs="Arial"/>
                <w:color w:val="000000"/>
                <w:sz w:val="18"/>
                <w:szCs w:val="18"/>
                <w:lang w:eastAsia="es-MX"/>
              </w:rPr>
              <w:t>79 de la Ley General</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618A" w:rsidRPr="00DC618A" w:rsidRDefault="00DC618A" w:rsidP="00DC618A">
            <w:pPr>
              <w:spacing w:after="0" w:line="240" w:lineRule="auto"/>
              <w:rPr>
                <w:rFonts w:ascii="Times New Roman" w:eastAsia="Times New Roman" w:hAnsi="Times New Roman" w:cs="Times New Roman"/>
                <w:color w:val="000000"/>
                <w:sz w:val="18"/>
                <w:szCs w:val="18"/>
                <w:lang w:eastAsia="es-MX"/>
              </w:rPr>
            </w:pPr>
          </w:p>
        </w:tc>
      </w:tr>
      <w:tr w:rsidR="00DC618A" w:rsidRPr="00DC618A" w:rsidTr="00DC618A">
        <w:trPr>
          <w:trHeight w:val="634"/>
        </w:trPr>
        <w:tc>
          <w:tcPr>
            <w:tcW w:w="8712" w:type="dxa"/>
            <w:gridSpan w:val="3"/>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both"/>
              <w:rPr>
                <w:rFonts w:ascii="Times New Roman" w:eastAsia="Times New Roman" w:hAnsi="Times New Roman" w:cs="Times New Roman"/>
                <w:color w:val="000000"/>
                <w:sz w:val="18"/>
                <w:szCs w:val="18"/>
                <w:lang w:eastAsia="es-MX"/>
              </w:rPr>
            </w:pPr>
            <w:r w:rsidRPr="00DC618A">
              <w:rPr>
                <w:rFonts w:ascii="Arial" w:eastAsia="Times New Roman" w:hAnsi="Arial" w:cs="Arial"/>
                <w:color w:val="000000"/>
                <w:sz w:val="18"/>
                <w:szCs w:val="18"/>
                <w:lang w:eastAsia="es-MX"/>
              </w:rPr>
              <w:t>Obligaciones específicas establecidas en la Ley Federal</w:t>
            </w:r>
          </w:p>
          <w:p w:rsidR="00DC618A" w:rsidRPr="00DC618A" w:rsidRDefault="00DC618A" w:rsidP="00DC618A">
            <w:pPr>
              <w:spacing w:after="101" w:line="240" w:lineRule="auto"/>
              <w:jc w:val="both"/>
              <w:rPr>
                <w:rFonts w:ascii="Times New Roman" w:eastAsia="Times New Roman" w:hAnsi="Times New Roman" w:cs="Times New Roman"/>
                <w:color w:val="000000"/>
                <w:sz w:val="18"/>
                <w:szCs w:val="18"/>
                <w:lang w:eastAsia="es-MX"/>
              </w:rPr>
            </w:pPr>
            <w:r w:rsidRPr="00DC618A">
              <w:rPr>
                <w:rFonts w:ascii="Arial" w:eastAsia="Times New Roman" w:hAnsi="Arial" w:cs="Arial"/>
                <w:b/>
                <w:bCs/>
                <w:color w:val="000000"/>
                <w:sz w:val="18"/>
                <w:szCs w:val="18"/>
                <w:lang w:eastAsia="es-MX"/>
              </w:rPr>
              <w:t>Índice de Obligaciones Específicas de la Ley Federal (IOELF)</w:t>
            </w:r>
          </w:p>
        </w:tc>
      </w:tr>
      <w:tr w:rsidR="00DC618A" w:rsidRPr="00DC618A" w:rsidTr="00DC618A">
        <w:trPr>
          <w:trHeight w:val="321"/>
        </w:trPr>
        <w:tc>
          <w:tcPr>
            <w:tcW w:w="351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both"/>
              <w:rPr>
                <w:rFonts w:ascii="Times New Roman" w:eastAsia="Times New Roman" w:hAnsi="Times New Roman" w:cs="Times New Roman"/>
                <w:color w:val="000000"/>
                <w:sz w:val="18"/>
                <w:szCs w:val="18"/>
                <w:lang w:eastAsia="es-MX"/>
              </w:rPr>
            </w:pPr>
            <w:r w:rsidRPr="00DC618A">
              <w:rPr>
                <w:rFonts w:ascii="Arial" w:eastAsia="Times New Roman" w:hAnsi="Arial" w:cs="Arial"/>
                <w:color w:val="000000"/>
                <w:sz w:val="18"/>
                <w:szCs w:val="18"/>
                <w:lang w:eastAsia="es-MX"/>
              </w:rPr>
              <w:t>Poder Ejecutivo</w:t>
            </w:r>
          </w:p>
        </w:tc>
        <w:tc>
          <w:tcPr>
            <w:tcW w:w="35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both"/>
              <w:rPr>
                <w:rFonts w:ascii="Times New Roman" w:eastAsia="Times New Roman" w:hAnsi="Times New Roman" w:cs="Times New Roman"/>
                <w:color w:val="000000"/>
                <w:sz w:val="18"/>
                <w:szCs w:val="18"/>
                <w:lang w:eastAsia="es-MX"/>
              </w:rPr>
            </w:pPr>
            <w:r w:rsidRPr="00DC618A">
              <w:rPr>
                <w:rFonts w:ascii="Arial" w:eastAsia="Times New Roman" w:hAnsi="Arial" w:cs="Arial"/>
                <w:color w:val="000000"/>
                <w:sz w:val="18"/>
                <w:szCs w:val="18"/>
                <w:lang w:eastAsia="es-MX"/>
              </w:rPr>
              <w:t>69 de la Ley Federal</w:t>
            </w:r>
          </w:p>
        </w:tc>
        <w:tc>
          <w:tcPr>
            <w:tcW w:w="1694" w:type="dxa"/>
            <w:vMerge w:val="restart"/>
            <w:tcBorders>
              <w:top w:val="single" w:sz="6" w:space="0" w:color="000000"/>
              <w:left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center"/>
              <w:rPr>
                <w:rFonts w:ascii="Times New Roman" w:eastAsia="Times New Roman" w:hAnsi="Times New Roman" w:cs="Times New Roman"/>
                <w:color w:val="000000"/>
                <w:sz w:val="18"/>
                <w:szCs w:val="18"/>
                <w:lang w:eastAsia="es-MX"/>
              </w:rPr>
            </w:pPr>
            <w:r w:rsidRPr="00DC618A">
              <w:rPr>
                <w:rFonts w:ascii="Arial" w:eastAsia="Times New Roman" w:hAnsi="Arial" w:cs="Arial"/>
                <w:b/>
                <w:bCs/>
                <w:color w:val="000000"/>
                <w:sz w:val="18"/>
                <w:szCs w:val="18"/>
                <w:lang w:eastAsia="es-MX"/>
              </w:rPr>
              <w:t>10 %</w:t>
            </w:r>
          </w:p>
        </w:tc>
      </w:tr>
      <w:tr w:rsidR="00DC618A" w:rsidRPr="00DC618A" w:rsidTr="00DC618A">
        <w:trPr>
          <w:trHeight w:val="321"/>
        </w:trPr>
        <w:tc>
          <w:tcPr>
            <w:tcW w:w="351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both"/>
              <w:rPr>
                <w:rFonts w:ascii="Times New Roman" w:eastAsia="Times New Roman" w:hAnsi="Times New Roman" w:cs="Times New Roman"/>
                <w:color w:val="000000"/>
                <w:sz w:val="18"/>
                <w:szCs w:val="18"/>
                <w:lang w:eastAsia="es-MX"/>
              </w:rPr>
            </w:pPr>
            <w:r w:rsidRPr="00DC618A">
              <w:rPr>
                <w:rFonts w:ascii="Arial" w:eastAsia="Times New Roman" w:hAnsi="Arial" w:cs="Arial"/>
                <w:color w:val="000000"/>
                <w:sz w:val="18"/>
                <w:szCs w:val="18"/>
                <w:lang w:eastAsia="es-MX"/>
              </w:rPr>
              <w:t>Poder Legislativo</w:t>
            </w:r>
          </w:p>
        </w:tc>
        <w:tc>
          <w:tcPr>
            <w:tcW w:w="35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both"/>
              <w:rPr>
                <w:rFonts w:ascii="Times New Roman" w:eastAsia="Times New Roman" w:hAnsi="Times New Roman" w:cs="Times New Roman"/>
                <w:color w:val="000000"/>
                <w:sz w:val="18"/>
                <w:szCs w:val="18"/>
                <w:lang w:eastAsia="es-MX"/>
              </w:rPr>
            </w:pPr>
            <w:r w:rsidRPr="00DC618A">
              <w:rPr>
                <w:rFonts w:ascii="Arial" w:eastAsia="Times New Roman" w:hAnsi="Arial" w:cs="Arial"/>
                <w:color w:val="000000"/>
                <w:sz w:val="18"/>
                <w:szCs w:val="18"/>
                <w:lang w:eastAsia="es-MX"/>
              </w:rPr>
              <w:t>70 de la Ley Federal</w:t>
            </w:r>
          </w:p>
        </w:tc>
        <w:tc>
          <w:tcPr>
            <w:tcW w:w="0" w:type="auto"/>
            <w:vMerge/>
            <w:tcBorders>
              <w:top w:val="single" w:sz="6" w:space="0" w:color="000000"/>
              <w:left w:val="single" w:sz="6" w:space="0" w:color="000000"/>
              <w:right w:val="single" w:sz="6" w:space="0" w:color="000000"/>
            </w:tcBorders>
            <w:vAlign w:val="center"/>
            <w:hideMark/>
          </w:tcPr>
          <w:p w:rsidR="00DC618A" w:rsidRPr="00DC618A" w:rsidRDefault="00DC618A" w:rsidP="00DC618A">
            <w:pPr>
              <w:spacing w:after="0" w:line="240" w:lineRule="auto"/>
              <w:rPr>
                <w:rFonts w:ascii="Times New Roman" w:eastAsia="Times New Roman" w:hAnsi="Times New Roman" w:cs="Times New Roman"/>
                <w:color w:val="000000"/>
                <w:sz w:val="18"/>
                <w:szCs w:val="18"/>
                <w:lang w:eastAsia="es-MX"/>
              </w:rPr>
            </w:pPr>
          </w:p>
        </w:tc>
      </w:tr>
      <w:tr w:rsidR="00DC618A" w:rsidRPr="00DC618A" w:rsidTr="00DC618A">
        <w:trPr>
          <w:trHeight w:val="321"/>
        </w:trPr>
        <w:tc>
          <w:tcPr>
            <w:tcW w:w="351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both"/>
              <w:rPr>
                <w:rFonts w:ascii="Times New Roman" w:eastAsia="Times New Roman" w:hAnsi="Times New Roman" w:cs="Times New Roman"/>
                <w:color w:val="000000"/>
                <w:sz w:val="18"/>
                <w:szCs w:val="18"/>
                <w:lang w:eastAsia="es-MX"/>
              </w:rPr>
            </w:pPr>
            <w:r w:rsidRPr="00DC618A">
              <w:rPr>
                <w:rFonts w:ascii="Arial" w:eastAsia="Times New Roman" w:hAnsi="Arial" w:cs="Arial"/>
                <w:color w:val="000000"/>
                <w:sz w:val="18"/>
                <w:szCs w:val="18"/>
                <w:lang w:eastAsia="es-MX"/>
              </w:rPr>
              <w:t>Poder Judicial</w:t>
            </w:r>
          </w:p>
        </w:tc>
        <w:tc>
          <w:tcPr>
            <w:tcW w:w="35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both"/>
              <w:rPr>
                <w:rFonts w:ascii="Times New Roman" w:eastAsia="Times New Roman" w:hAnsi="Times New Roman" w:cs="Times New Roman"/>
                <w:color w:val="000000"/>
                <w:sz w:val="18"/>
                <w:szCs w:val="18"/>
                <w:lang w:eastAsia="es-MX"/>
              </w:rPr>
            </w:pPr>
            <w:r w:rsidRPr="00DC618A">
              <w:rPr>
                <w:rFonts w:ascii="Arial" w:eastAsia="Times New Roman" w:hAnsi="Arial" w:cs="Arial"/>
                <w:color w:val="000000"/>
                <w:sz w:val="18"/>
                <w:szCs w:val="18"/>
                <w:lang w:eastAsia="es-MX"/>
              </w:rPr>
              <w:t>71 de la Ley Federal</w:t>
            </w:r>
          </w:p>
        </w:tc>
        <w:tc>
          <w:tcPr>
            <w:tcW w:w="0" w:type="auto"/>
            <w:vMerge/>
            <w:tcBorders>
              <w:top w:val="single" w:sz="6" w:space="0" w:color="000000"/>
              <w:left w:val="single" w:sz="6" w:space="0" w:color="000000"/>
              <w:right w:val="single" w:sz="6" w:space="0" w:color="000000"/>
            </w:tcBorders>
            <w:vAlign w:val="center"/>
            <w:hideMark/>
          </w:tcPr>
          <w:p w:rsidR="00DC618A" w:rsidRPr="00DC618A" w:rsidRDefault="00DC618A" w:rsidP="00DC618A">
            <w:pPr>
              <w:spacing w:after="0" w:line="240" w:lineRule="auto"/>
              <w:rPr>
                <w:rFonts w:ascii="Times New Roman" w:eastAsia="Times New Roman" w:hAnsi="Times New Roman" w:cs="Times New Roman"/>
                <w:color w:val="000000"/>
                <w:sz w:val="18"/>
                <w:szCs w:val="18"/>
                <w:lang w:eastAsia="es-MX"/>
              </w:rPr>
            </w:pPr>
          </w:p>
        </w:tc>
      </w:tr>
      <w:tr w:rsidR="00DC618A" w:rsidRPr="00DC618A" w:rsidTr="00DC618A">
        <w:trPr>
          <w:trHeight w:val="321"/>
        </w:trPr>
        <w:tc>
          <w:tcPr>
            <w:tcW w:w="351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both"/>
              <w:rPr>
                <w:rFonts w:ascii="Times New Roman" w:eastAsia="Times New Roman" w:hAnsi="Times New Roman" w:cs="Times New Roman"/>
                <w:color w:val="000000"/>
                <w:sz w:val="18"/>
                <w:szCs w:val="18"/>
                <w:lang w:eastAsia="es-MX"/>
              </w:rPr>
            </w:pPr>
            <w:r w:rsidRPr="00DC618A">
              <w:rPr>
                <w:rFonts w:ascii="Arial" w:eastAsia="Times New Roman" w:hAnsi="Arial" w:cs="Arial"/>
                <w:color w:val="000000"/>
                <w:sz w:val="18"/>
                <w:szCs w:val="18"/>
                <w:lang w:eastAsia="es-MX"/>
              </w:rPr>
              <w:t>Órganos Autónomos</w:t>
            </w:r>
          </w:p>
        </w:tc>
        <w:tc>
          <w:tcPr>
            <w:tcW w:w="35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both"/>
              <w:rPr>
                <w:rFonts w:ascii="Times New Roman" w:eastAsia="Times New Roman" w:hAnsi="Times New Roman" w:cs="Times New Roman"/>
                <w:color w:val="000000"/>
                <w:sz w:val="18"/>
                <w:szCs w:val="18"/>
                <w:lang w:eastAsia="es-MX"/>
              </w:rPr>
            </w:pPr>
            <w:r w:rsidRPr="00DC618A">
              <w:rPr>
                <w:rFonts w:ascii="Arial" w:eastAsia="Times New Roman" w:hAnsi="Arial" w:cs="Arial"/>
                <w:color w:val="000000"/>
                <w:sz w:val="18"/>
                <w:szCs w:val="18"/>
                <w:lang w:eastAsia="es-MX"/>
              </w:rPr>
              <w:t>72 de la Ley Federal</w:t>
            </w:r>
          </w:p>
        </w:tc>
        <w:tc>
          <w:tcPr>
            <w:tcW w:w="0" w:type="auto"/>
            <w:vMerge/>
            <w:tcBorders>
              <w:top w:val="single" w:sz="6" w:space="0" w:color="000000"/>
              <w:left w:val="single" w:sz="6" w:space="0" w:color="000000"/>
              <w:right w:val="single" w:sz="6" w:space="0" w:color="000000"/>
            </w:tcBorders>
            <w:vAlign w:val="center"/>
            <w:hideMark/>
          </w:tcPr>
          <w:p w:rsidR="00DC618A" w:rsidRPr="00DC618A" w:rsidRDefault="00DC618A" w:rsidP="00DC618A">
            <w:pPr>
              <w:spacing w:after="0" w:line="240" w:lineRule="auto"/>
              <w:rPr>
                <w:rFonts w:ascii="Times New Roman" w:eastAsia="Times New Roman" w:hAnsi="Times New Roman" w:cs="Times New Roman"/>
                <w:color w:val="000000"/>
                <w:sz w:val="18"/>
                <w:szCs w:val="18"/>
                <w:lang w:eastAsia="es-MX"/>
              </w:rPr>
            </w:pPr>
          </w:p>
        </w:tc>
      </w:tr>
      <w:tr w:rsidR="00DC618A" w:rsidRPr="00DC618A" w:rsidTr="00DC618A">
        <w:trPr>
          <w:trHeight w:val="321"/>
        </w:trPr>
        <w:tc>
          <w:tcPr>
            <w:tcW w:w="351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both"/>
              <w:rPr>
                <w:rFonts w:ascii="Times New Roman" w:eastAsia="Times New Roman" w:hAnsi="Times New Roman" w:cs="Times New Roman"/>
                <w:color w:val="000000"/>
                <w:sz w:val="18"/>
                <w:szCs w:val="18"/>
                <w:lang w:eastAsia="es-MX"/>
              </w:rPr>
            </w:pPr>
            <w:r w:rsidRPr="00DC618A">
              <w:rPr>
                <w:rFonts w:ascii="Arial" w:eastAsia="Times New Roman" w:hAnsi="Arial" w:cs="Arial"/>
                <w:color w:val="000000"/>
                <w:sz w:val="18"/>
                <w:szCs w:val="18"/>
                <w:lang w:eastAsia="es-MX"/>
              </w:rPr>
              <w:t>En Materia Energética</w:t>
            </w:r>
          </w:p>
        </w:tc>
        <w:tc>
          <w:tcPr>
            <w:tcW w:w="35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both"/>
              <w:rPr>
                <w:rFonts w:ascii="Times New Roman" w:eastAsia="Times New Roman" w:hAnsi="Times New Roman" w:cs="Times New Roman"/>
                <w:color w:val="000000"/>
                <w:sz w:val="18"/>
                <w:szCs w:val="18"/>
                <w:lang w:eastAsia="es-MX"/>
              </w:rPr>
            </w:pPr>
            <w:r w:rsidRPr="00DC618A">
              <w:rPr>
                <w:rFonts w:ascii="Arial" w:eastAsia="Times New Roman" w:hAnsi="Arial" w:cs="Arial"/>
                <w:color w:val="000000"/>
                <w:sz w:val="18"/>
                <w:szCs w:val="18"/>
                <w:lang w:eastAsia="es-MX"/>
              </w:rPr>
              <w:t>73 de la Ley Federal</w:t>
            </w:r>
          </w:p>
        </w:tc>
        <w:tc>
          <w:tcPr>
            <w:tcW w:w="0" w:type="auto"/>
            <w:vMerge/>
            <w:tcBorders>
              <w:top w:val="single" w:sz="6" w:space="0" w:color="000000"/>
              <w:left w:val="single" w:sz="6" w:space="0" w:color="000000"/>
              <w:right w:val="single" w:sz="6" w:space="0" w:color="000000"/>
            </w:tcBorders>
            <w:vAlign w:val="center"/>
            <w:hideMark/>
          </w:tcPr>
          <w:p w:rsidR="00DC618A" w:rsidRPr="00DC618A" w:rsidRDefault="00DC618A" w:rsidP="00DC618A">
            <w:pPr>
              <w:spacing w:after="0" w:line="240" w:lineRule="auto"/>
              <w:rPr>
                <w:rFonts w:ascii="Times New Roman" w:eastAsia="Times New Roman" w:hAnsi="Times New Roman" w:cs="Times New Roman"/>
                <w:color w:val="000000"/>
                <w:sz w:val="18"/>
                <w:szCs w:val="18"/>
                <w:lang w:eastAsia="es-MX"/>
              </w:rPr>
            </w:pPr>
          </w:p>
        </w:tc>
      </w:tr>
      <w:tr w:rsidR="00DC618A" w:rsidRPr="00DC618A" w:rsidTr="00DC618A">
        <w:trPr>
          <w:trHeight w:val="951"/>
        </w:trPr>
        <w:tc>
          <w:tcPr>
            <w:tcW w:w="8712" w:type="dxa"/>
            <w:gridSpan w:val="3"/>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both"/>
              <w:rPr>
                <w:rFonts w:ascii="Times New Roman" w:eastAsia="Times New Roman" w:hAnsi="Times New Roman" w:cs="Times New Roman"/>
                <w:color w:val="000000"/>
                <w:sz w:val="18"/>
                <w:szCs w:val="18"/>
                <w:lang w:eastAsia="es-MX"/>
              </w:rPr>
            </w:pPr>
            <w:r w:rsidRPr="00DC618A">
              <w:rPr>
                <w:rFonts w:ascii="Arial" w:eastAsia="Times New Roman" w:hAnsi="Arial" w:cs="Arial"/>
                <w:color w:val="000000"/>
                <w:sz w:val="18"/>
                <w:szCs w:val="18"/>
                <w:lang w:eastAsia="es-MX"/>
              </w:rPr>
              <w:t>Obligaciones específicas establecidas en la Ley General y Federal</w:t>
            </w:r>
          </w:p>
          <w:p w:rsidR="00DC618A" w:rsidRPr="00DC618A" w:rsidRDefault="00DC618A" w:rsidP="00DC618A">
            <w:pPr>
              <w:spacing w:after="101" w:line="240" w:lineRule="auto"/>
              <w:jc w:val="both"/>
              <w:rPr>
                <w:rFonts w:ascii="Times New Roman" w:eastAsia="Times New Roman" w:hAnsi="Times New Roman" w:cs="Times New Roman"/>
                <w:color w:val="000000"/>
                <w:sz w:val="18"/>
                <w:szCs w:val="18"/>
                <w:lang w:eastAsia="es-MX"/>
              </w:rPr>
            </w:pPr>
            <w:r w:rsidRPr="00DC618A">
              <w:rPr>
                <w:rFonts w:ascii="Arial" w:eastAsia="Times New Roman" w:hAnsi="Arial" w:cs="Arial"/>
                <w:b/>
                <w:bCs/>
                <w:color w:val="000000"/>
                <w:sz w:val="18"/>
                <w:szCs w:val="18"/>
                <w:lang w:eastAsia="es-MX"/>
              </w:rPr>
              <w:t>Índice de Obligaciones Específicas de las leyes General y Federal (IOELLGF)</w:t>
            </w:r>
          </w:p>
          <w:p w:rsidR="00DC618A" w:rsidRPr="00DC618A" w:rsidRDefault="00DC618A" w:rsidP="00DC618A">
            <w:pPr>
              <w:spacing w:after="101" w:line="240" w:lineRule="auto"/>
              <w:jc w:val="both"/>
              <w:rPr>
                <w:rFonts w:ascii="Times New Roman" w:eastAsia="Times New Roman" w:hAnsi="Times New Roman" w:cs="Times New Roman"/>
                <w:color w:val="000000"/>
                <w:sz w:val="18"/>
                <w:szCs w:val="18"/>
                <w:lang w:eastAsia="es-MX"/>
              </w:rPr>
            </w:pPr>
            <w:r w:rsidRPr="00DC618A">
              <w:rPr>
                <w:rFonts w:ascii="Times New Roman" w:eastAsia="Times New Roman" w:hAnsi="Times New Roman" w:cs="Times New Roman"/>
                <w:color w:val="000000"/>
                <w:sz w:val="18"/>
                <w:szCs w:val="18"/>
                <w:lang w:eastAsia="es-MX"/>
              </w:rPr>
              <w:t> </w:t>
            </w:r>
          </w:p>
        </w:tc>
      </w:tr>
      <w:tr w:rsidR="00DC618A" w:rsidRPr="00DC618A" w:rsidTr="00DC618A">
        <w:trPr>
          <w:trHeight w:val="321"/>
        </w:trPr>
        <w:tc>
          <w:tcPr>
            <w:tcW w:w="351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both"/>
              <w:rPr>
                <w:rFonts w:ascii="Times New Roman" w:eastAsia="Times New Roman" w:hAnsi="Times New Roman" w:cs="Times New Roman"/>
                <w:color w:val="000000"/>
                <w:sz w:val="18"/>
                <w:szCs w:val="18"/>
                <w:lang w:eastAsia="es-MX"/>
              </w:rPr>
            </w:pPr>
            <w:r w:rsidRPr="00DC618A">
              <w:rPr>
                <w:rFonts w:ascii="Arial" w:eastAsia="Times New Roman" w:hAnsi="Arial" w:cs="Arial"/>
                <w:color w:val="000000"/>
                <w:sz w:val="18"/>
                <w:szCs w:val="18"/>
                <w:lang w:eastAsia="es-MX"/>
              </w:rPr>
              <w:t>Información adicional</w:t>
            </w:r>
          </w:p>
        </w:tc>
        <w:tc>
          <w:tcPr>
            <w:tcW w:w="35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both"/>
              <w:rPr>
                <w:rFonts w:ascii="Times New Roman" w:eastAsia="Times New Roman" w:hAnsi="Times New Roman" w:cs="Times New Roman"/>
                <w:color w:val="000000"/>
                <w:sz w:val="18"/>
                <w:szCs w:val="18"/>
                <w:lang w:eastAsia="es-MX"/>
              </w:rPr>
            </w:pPr>
            <w:r w:rsidRPr="00DC618A">
              <w:rPr>
                <w:rFonts w:ascii="Arial" w:eastAsia="Times New Roman" w:hAnsi="Arial" w:cs="Arial"/>
                <w:color w:val="000000"/>
                <w:sz w:val="18"/>
                <w:szCs w:val="18"/>
                <w:lang w:eastAsia="es-MX"/>
              </w:rPr>
              <w:t>80 de la Ley General</w:t>
            </w:r>
          </w:p>
        </w:tc>
        <w:tc>
          <w:tcPr>
            <w:tcW w:w="1694" w:type="dxa"/>
            <w:tcBorders>
              <w:top w:val="single" w:sz="6" w:space="0" w:color="000000"/>
              <w:left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center"/>
              <w:rPr>
                <w:rFonts w:ascii="Times New Roman" w:eastAsia="Times New Roman" w:hAnsi="Times New Roman" w:cs="Times New Roman"/>
                <w:color w:val="000000"/>
                <w:sz w:val="18"/>
                <w:szCs w:val="18"/>
                <w:lang w:eastAsia="es-MX"/>
              </w:rPr>
            </w:pPr>
            <w:r w:rsidRPr="00DC618A">
              <w:rPr>
                <w:rFonts w:ascii="Arial" w:eastAsia="Times New Roman" w:hAnsi="Arial" w:cs="Arial"/>
                <w:b/>
                <w:bCs/>
                <w:color w:val="000000"/>
                <w:sz w:val="18"/>
                <w:szCs w:val="18"/>
                <w:lang w:eastAsia="es-MX"/>
              </w:rPr>
              <w:t>5 %</w:t>
            </w:r>
          </w:p>
        </w:tc>
      </w:tr>
    </w:tbl>
    <w:p w:rsidR="00DC618A" w:rsidRPr="00DC618A" w:rsidRDefault="00DC618A" w:rsidP="00DC618A">
      <w:pPr>
        <w:shd w:val="clear" w:color="auto" w:fill="FFFFFF"/>
        <w:spacing w:after="0" w:line="240" w:lineRule="auto"/>
        <w:jc w:val="both"/>
        <w:rPr>
          <w:rFonts w:ascii="Arial" w:eastAsia="Times New Roman" w:hAnsi="Arial" w:cs="Arial"/>
          <w:vanish/>
          <w:color w:val="2F2F2F"/>
          <w:sz w:val="18"/>
          <w:szCs w:val="18"/>
          <w:lang w:eastAsia="es-MX"/>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3510"/>
        <w:gridCol w:w="3508"/>
      </w:tblGrid>
      <w:tr w:rsidR="00DC618A" w:rsidRPr="00DC618A" w:rsidTr="00DC618A">
        <w:trPr>
          <w:trHeight w:val="556"/>
        </w:trPr>
        <w:tc>
          <w:tcPr>
            <w:tcW w:w="351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both"/>
              <w:rPr>
                <w:rFonts w:ascii="Times New Roman" w:eastAsia="Times New Roman" w:hAnsi="Times New Roman" w:cs="Times New Roman"/>
                <w:color w:val="000000"/>
                <w:sz w:val="18"/>
                <w:szCs w:val="18"/>
                <w:lang w:eastAsia="es-MX"/>
              </w:rPr>
            </w:pPr>
            <w:r w:rsidRPr="00DC618A">
              <w:rPr>
                <w:rFonts w:ascii="Arial" w:eastAsia="Times New Roman" w:hAnsi="Arial" w:cs="Arial"/>
                <w:color w:val="000000"/>
                <w:sz w:val="18"/>
                <w:szCs w:val="18"/>
                <w:lang w:eastAsia="es-MX"/>
              </w:rPr>
              <w:t>Personas físicas y morales que reciban y/o ejerzan recursos públicos</w:t>
            </w:r>
          </w:p>
        </w:tc>
        <w:tc>
          <w:tcPr>
            <w:tcW w:w="35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both"/>
              <w:rPr>
                <w:rFonts w:ascii="Times New Roman" w:eastAsia="Times New Roman" w:hAnsi="Times New Roman" w:cs="Times New Roman"/>
                <w:color w:val="000000"/>
                <w:sz w:val="18"/>
                <w:szCs w:val="18"/>
                <w:lang w:eastAsia="es-MX"/>
              </w:rPr>
            </w:pPr>
            <w:r w:rsidRPr="00DC618A">
              <w:rPr>
                <w:rFonts w:ascii="Arial" w:eastAsia="Times New Roman" w:hAnsi="Arial" w:cs="Arial"/>
                <w:color w:val="000000"/>
                <w:sz w:val="18"/>
                <w:szCs w:val="18"/>
                <w:lang w:eastAsia="es-MX"/>
              </w:rPr>
              <w:t xml:space="preserve">81 y 82 de la Ley General y 74 a 76 de </w:t>
            </w:r>
            <w:proofErr w:type="spellStart"/>
            <w:r w:rsidRPr="00DC618A">
              <w:rPr>
                <w:rFonts w:ascii="Arial" w:eastAsia="Times New Roman" w:hAnsi="Arial" w:cs="Arial"/>
                <w:color w:val="000000"/>
                <w:sz w:val="18"/>
                <w:szCs w:val="18"/>
                <w:lang w:eastAsia="es-MX"/>
              </w:rPr>
              <w:t>laLey</w:t>
            </w:r>
            <w:proofErr w:type="spellEnd"/>
            <w:r w:rsidRPr="00DC618A">
              <w:rPr>
                <w:rFonts w:ascii="Arial" w:eastAsia="Times New Roman" w:hAnsi="Arial" w:cs="Arial"/>
                <w:color w:val="000000"/>
                <w:sz w:val="18"/>
                <w:szCs w:val="18"/>
                <w:lang w:eastAsia="es-MX"/>
              </w:rPr>
              <w:t xml:space="preserve"> Federal</w:t>
            </w:r>
          </w:p>
        </w:tc>
      </w:tr>
    </w:tbl>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color w:val="2F2F2F"/>
          <w:sz w:val="18"/>
          <w:szCs w:val="18"/>
          <w:lang w:eastAsia="es-MX"/>
        </w:rPr>
        <w:t> </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color w:val="2F2F2F"/>
          <w:sz w:val="18"/>
          <w:szCs w:val="18"/>
          <w:lang w:eastAsia="es-MX"/>
        </w:rPr>
        <w:t>*En los casos en que no aplique uno o más de Índices de Cumplimiento que conforman el Índice Global de Cumplimiento en los Portales de Transparencia la ponderación de éstos se redistribuirá entre los índices aplicables tomando en cuenta su ponderación inicial de forma redondeada.</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color w:val="2F2F2F"/>
          <w:sz w:val="18"/>
          <w:szCs w:val="18"/>
          <w:lang w:eastAsia="es-MX"/>
        </w:rPr>
        <w:t xml:space="preserve">Como caso particular, para los sujetos obligados que de conformidad con su Tabla de Aplicabilidad no les corresponda cumplir con obligaciones de transparencia específicas, el cumplimiento de las obligaciones </w:t>
      </w:r>
      <w:r w:rsidRPr="00DC618A">
        <w:rPr>
          <w:rFonts w:ascii="Arial" w:eastAsia="Times New Roman" w:hAnsi="Arial" w:cs="Arial"/>
          <w:color w:val="2F2F2F"/>
          <w:sz w:val="18"/>
          <w:szCs w:val="18"/>
          <w:lang w:eastAsia="es-MX"/>
        </w:rPr>
        <w:lastRenderedPageBreak/>
        <w:t>de transparencia comunes establecidas en el artículo 70 de la Ley General corresponderá al 100% de la valoración porcentual.</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color w:val="2F2F2F"/>
          <w:sz w:val="18"/>
          <w:szCs w:val="18"/>
          <w:lang w:eastAsia="es-MX"/>
        </w:rPr>
        <w:t>**Asimismo, las obligaciones de transparencia que no apliquen a determinados sujetos obligados no formarán parte del universo de obligaciones consideradas para el cálculo del Índice Global de Cumplimiento en los Portales de Transparencia.</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color w:val="2F2F2F"/>
          <w:sz w:val="18"/>
          <w:szCs w:val="18"/>
          <w:lang w:eastAsia="es-MX"/>
        </w:rPr>
        <w:t>De manera que el valor del índice Global de Cumplimiento en los Portales de Transparencia, corresponderá a la suma de los índices simples de cumplimiento de Obligaciones Comunes (60%), Obligaciones Específicas de la Ley General (25%), Obligaciones Específicas de la Ley Federal (10%), y de Obligaciones Específicas de las leyes General y Federal (5%).</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VI. SINCRONIZACIÓN</w:t>
      </w:r>
    </w:p>
    <w:p w:rsidR="00DC618A" w:rsidRPr="00DC618A" w:rsidRDefault="00DC618A" w:rsidP="00DC618A">
      <w:pPr>
        <w:shd w:val="clear" w:color="auto" w:fill="FFFFFF"/>
        <w:spacing w:after="101" w:line="240" w:lineRule="auto"/>
        <w:jc w:val="center"/>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VERIFICACIÓN CENSAL O MUESTRAL</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681"/>
        <w:gridCol w:w="1953"/>
        <w:gridCol w:w="3801"/>
        <w:gridCol w:w="2277"/>
      </w:tblGrid>
      <w:tr w:rsidR="00DC618A" w:rsidRPr="00DC618A" w:rsidTr="00DC618A">
        <w:trPr>
          <w:trHeight w:val="344"/>
        </w:trPr>
        <w:tc>
          <w:tcPr>
            <w:tcW w:w="68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center"/>
              <w:rPr>
                <w:rFonts w:ascii="Times New Roman" w:eastAsia="Times New Roman" w:hAnsi="Times New Roman" w:cs="Times New Roman"/>
                <w:color w:val="000000"/>
                <w:sz w:val="16"/>
                <w:szCs w:val="16"/>
                <w:lang w:eastAsia="es-MX"/>
              </w:rPr>
            </w:pPr>
            <w:r w:rsidRPr="00DC618A">
              <w:rPr>
                <w:rFonts w:ascii="Arial" w:eastAsia="Times New Roman" w:hAnsi="Arial" w:cs="Arial"/>
                <w:b/>
                <w:bCs/>
                <w:color w:val="000000"/>
                <w:sz w:val="16"/>
                <w:szCs w:val="16"/>
                <w:lang w:eastAsia="es-MX"/>
              </w:rPr>
              <w:t>Paso</w:t>
            </w:r>
          </w:p>
        </w:tc>
        <w:tc>
          <w:tcPr>
            <w:tcW w:w="195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center"/>
              <w:rPr>
                <w:rFonts w:ascii="Times New Roman" w:eastAsia="Times New Roman" w:hAnsi="Times New Roman" w:cs="Times New Roman"/>
                <w:color w:val="000000"/>
                <w:sz w:val="16"/>
                <w:szCs w:val="16"/>
                <w:lang w:eastAsia="es-MX"/>
              </w:rPr>
            </w:pPr>
            <w:r w:rsidRPr="00DC618A">
              <w:rPr>
                <w:rFonts w:ascii="Arial" w:eastAsia="Times New Roman" w:hAnsi="Arial" w:cs="Arial"/>
                <w:b/>
                <w:bCs/>
                <w:color w:val="000000"/>
                <w:sz w:val="16"/>
                <w:szCs w:val="16"/>
                <w:lang w:eastAsia="es-MX"/>
              </w:rPr>
              <w:t>Unidad responsable</w:t>
            </w:r>
          </w:p>
        </w:tc>
        <w:tc>
          <w:tcPr>
            <w:tcW w:w="380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center"/>
              <w:rPr>
                <w:rFonts w:ascii="Times New Roman" w:eastAsia="Times New Roman" w:hAnsi="Times New Roman" w:cs="Times New Roman"/>
                <w:color w:val="000000"/>
                <w:sz w:val="16"/>
                <w:szCs w:val="16"/>
                <w:lang w:eastAsia="es-MX"/>
              </w:rPr>
            </w:pPr>
            <w:r w:rsidRPr="00DC618A">
              <w:rPr>
                <w:rFonts w:ascii="Arial" w:eastAsia="Times New Roman" w:hAnsi="Arial" w:cs="Arial"/>
                <w:b/>
                <w:bCs/>
                <w:color w:val="000000"/>
                <w:sz w:val="16"/>
                <w:szCs w:val="16"/>
                <w:lang w:eastAsia="es-MX"/>
              </w:rPr>
              <w:t>Actividad</w:t>
            </w:r>
          </w:p>
        </w:tc>
        <w:tc>
          <w:tcPr>
            <w:tcW w:w="227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center"/>
              <w:rPr>
                <w:rFonts w:ascii="Times New Roman" w:eastAsia="Times New Roman" w:hAnsi="Times New Roman" w:cs="Times New Roman"/>
                <w:color w:val="000000"/>
                <w:sz w:val="16"/>
                <w:szCs w:val="16"/>
                <w:lang w:eastAsia="es-MX"/>
              </w:rPr>
            </w:pPr>
            <w:r w:rsidRPr="00DC618A">
              <w:rPr>
                <w:rFonts w:ascii="Arial" w:eastAsia="Times New Roman" w:hAnsi="Arial" w:cs="Arial"/>
                <w:b/>
                <w:bCs/>
                <w:color w:val="000000"/>
                <w:sz w:val="16"/>
                <w:szCs w:val="16"/>
                <w:lang w:eastAsia="es-MX"/>
              </w:rPr>
              <w:t>Observaciones</w:t>
            </w:r>
          </w:p>
        </w:tc>
      </w:tr>
      <w:tr w:rsidR="00DC618A" w:rsidRPr="00DC618A" w:rsidTr="00DC618A">
        <w:trPr>
          <w:trHeight w:val="785"/>
        </w:trPr>
        <w:tc>
          <w:tcPr>
            <w:tcW w:w="68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center"/>
              <w:rPr>
                <w:rFonts w:ascii="Times New Roman" w:eastAsia="Times New Roman" w:hAnsi="Times New Roman" w:cs="Times New Roman"/>
                <w:color w:val="000000"/>
                <w:sz w:val="16"/>
                <w:szCs w:val="16"/>
                <w:lang w:eastAsia="es-MX"/>
              </w:rPr>
            </w:pPr>
            <w:r w:rsidRPr="00DC618A">
              <w:rPr>
                <w:rFonts w:ascii="Arial" w:eastAsia="Times New Roman" w:hAnsi="Arial" w:cs="Arial"/>
                <w:b/>
                <w:bCs/>
                <w:color w:val="000000"/>
                <w:sz w:val="16"/>
                <w:szCs w:val="16"/>
                <w:lang w:eastAsia="es-MX"/>
              </w:rPr>
              <w:t>1</w:t>
            </w:r>
          </w:p>
        </w:tc>
        <w:tc>
          <w:tcPr>
            <w:tcW w:w="195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center"/>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SAI</w:t>
            </w:r>
          </w:p>
        </w:tc>
        <w:tc>
          <w:tcPr>
            <w:tcW w:w="380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both"/>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 xml:space="preserve">Notifica a las DGEN y DGE el programa anual </w:t>
            </w:r>
            <w:proofErr w:type="spellStart"/>
            <w:r w:rsidRPr="00DC618A">
              <w:rPr>
                <w:rFonts w:ascii="Arial" w:eastAsia="Times New Roman" w:hAnsi="Arial" w:cs="Arial"/>
                <w:color w:val="000000"/>
                <w:sz w:val="16"/>
                <w:szCs w:val="16"/>
                <w:lang w:eastAsia="es-MX"/>
              </w:rPr>
              <w:t>deVerificación</w:t>
            </w:r>
            <w:proofErr w:type="spellEnd"/>
            <w:r w:rsidRPr="00DC618A">
              <w:rPr>
                <w:rFonts w:ascii="Arial" w:eastAsia="Times New Roman" w:hAnsi="Arial" w:cs="Arial"/>
                <w:color w:val="000000"/>
                <w:sz w:val="16"/>
                <w:szCs w:val="16"/>
                <w:lang w:eastAsia="es-MX"/>
              </w:rPr>
              <w:t xml:space="preserve"> y vigilancia aprobado por el Pleno </w:t>
            </w:r>
            <w:proofErr w:type="spellStart"/>
            <w:r w:rsidRPr="00DC618A">
              <w:rPr>
                <w:rFonts w:ascii="Arial" w:eastAsia="Times New Roman" w:hAnsi="Arial" w:cs="Arial"/>
                <w:color w:val="000000"/>
                <w:sz w:val="16"/>
                <w:szCs w:val="16"/>
                <w:lang w:eastAsia="es-MX"/>
              </w:rPr>
              <w:t>delInstituto</w:t>
            </w:r>
            <w:proofErr w:type="spellEnd"/>
          </w:p>
        </w:tc>
        <w:tc>
          <w:tcPr>
            <w:tcW w:w="227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both"/>
              <w:rPr>
                <w:rFonts w:ascii="Times New Roman" w:eastAsia="Times New Roman" w:hAnsi="Times New Roman" w:cs="Times New Roman"/>
                <w:color w:val="000000"/>
                <w:sz w:val="18"/>
                <w:szCs w:val="18"/>
                <w:lang w:eastAsia="es-MX"/>
              </w:rPr>
            </w:pPr>
            <w:r w:rsidRPr="00DC618A">
              <w:rPr>
                <w:rFonts w:ascii="Times New Roman" w:eastAsia="Times New Roman" w:hAnsi="Times New Roman" w:cs="Times New Roman"/>
                <w:color w:val="000000"/>
                <w:sz w:val="18"/>
                <w:szCs w:val="18"/>
                <w:lang w:eastAsia="es-MX"/>
              </w:rPr>
              <w:t> </w:t>
            </w:r>
          </w:p>
        </w:tc>
      </w:tr>
      <w:tr w:rsidR="00DC618A" w:rsidRPr="00DC618A" w:rsidTr="00DC618A">
        <w:trPr>
          <w:trHeight w:val="1469"/>
        </w:trPr>
        <w:tc>
          <w:tcPr>
            <w:tcW w:w="68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center"/>
              <w:rPr>
                <w:rFonts w:ascii="Times New Roman" w:eastAsia="Times New Roman" w:hAnsi="Times New Roman" w:cs="Times New Roman"/>
                <w:color w:val="000000"/>
                <w:sz w:val="16"/>
                <w:szCs w:val="16"/>
                <w:lang w:eastAsia="es-MX"/>
              </w:rPr>
            </w:pPr>
            <w:r w:rsidRPr="00DC618A">
              <w:rPr>
                <w:rFonts w:ascii="Arial" w:eastAsia="Times New Roman" w:hAnsi="Arial" w:cs="Arial"/>
                <w:b/>
                <w:bCs/>
                <w:color w:val="000000"/>
                <w:sz w:val="16"/>
                <w:szCs w:val="16"/>
                <w:lang w:eastAsia="es-MX"/>
              </w:rPr>
              <w:t>2</w:t>
            </w:r>
          </w:p>
        </w:tc>
        <w:tc>
          <w:tcPr>
            <w:tcW w:w="195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center"/>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DGE</w:t>
            </w:r>
          </w:p>
        </w:tc>
        <w:tc>
          <w:tcPr>
            <w:tcW w:w="380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both"/>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 xml:space="preserve">Notifica a las DGEN, por medio de la </w:t>
            </w:r>
            <w:proofErr w:type="spellStart"/>
            <w:r w:rsidRPr="00DC618A">
              <w:rPr>
                <w:rFonts w:ascii="Arial" w:eastAsia="Times New Roman" w:hAnsi="Arial" w:cs="Arial"/>
                <w:color w:val="000000"/>
                <w:sz w:val="16"/>
                <w:szCs w:val="16"/>
                <w:lang w:eastAsia="es-MX"/>
              </w:rPr>
              <w:t>herramientainformática</w:t>
            </w:r>
            <w:proofErr w:type="spellEnd"/>
            <w:r w:rsidRPr="00DC618A">
              <w:rPr>
                <w:rFonts w:ascii="Arial" w:eastAsia="Times New Roman" w:hAnsi="Arial" w:cs="Arial"/>
                <w:color w:val="000000"/>
                <w:sz w:val="16"/>
                <w:szCs w:val="16"/>
                <w:lang w:eastAsia="es-MX"/>
              </w:rPr>
              <w:t xml:space="preserve"> que para tal efecto se genere, el inicio del periodo de procedimientos de verificación y vigilancia de obligaciones de transparencia en los portales de Internet de los sujetos obligados y en la Plataforma Nacional</w:t>
            </w:r>
          </w:p>
        </w:tc>
        <w:tc>
          <w:tcPr>
            <w:tcW w:w="227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both"/>
              <w:rPr>
                <w:rFonts w:ascii="Times New Roman" w:eastAsia="Times New Roman" w:hAnsi="Times New Roman" w:cs="Times New Roman"/>
                <w:color w:val="000000"/>
                <w:sz w:val="18"/>
                <w:szCs w:val="18"/>
                <w:lang w:eastAsia="es-MX"/>
              </w:rPr>
            </w:pPr>
            <w:r w:rsidRPr="00DC618A">
              <w:rPr>
                <w:rFonts w:ascii="Times New Roman" w:eastAsia="Times New Roman" w:hAnsi="Times New Roman" w:cs="Times New Roman"/>
                <w:color w:val="000000"/>
                <w:sz w:val="18"/>
                <w:szCs w:val="18"/>
                <w:lang w:eastAsia="es-MX"/>
              </w:rPr>
              <w:t> </w:t>
            </w:r>
          </w:p>
        </w:tc>
      </w:tr>
      <w:tr w:rsidR="00DC618A" w:rsidRPr="00DC618A" w:rsidTr="00DC618A">
        <w:trPr>
          <w:trHeight w:val="557"/>
        </w:trPr>
        <w:tc>
          <w:tcPr>
            <w:tcW w:w="68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center"/>
              <w:rPr>
                <w:rFonts w:ascii="Times New Roman" w:eastAsia="Times New Roman" w:hAnsi="Times New Roman" w:cs="Times New Roman"/>
                <w:color w:val="000000"/>
                <w:sz w:val="16"/>
                <w:szCs w:val="16"/>
                <w:lang w:eastAsia="es-MX"/>
              </w:rPr>
            </w:pPr>
            <w:r w:rsidRPr="00DC618A">
              <w:rPr>
                <w:rFonts w:ascii="Arial" w:eastAsia="Times New Roman" w:hAnsi="Arial" w:cs="Arial"/>
                <w:b/>
                <w:bCs/>
                <w:color w:val="000000"/>
                <w:sz w:val="16"/>
                <w:szCs w:val="16"/>
                <w:lang w:eastAsia="es-MX"/>
              </w:rPr>
              <w:t>3</w:t>
            </w:r>
          </w:p>
        </w:tc>
        <w:tc>
          <w:tcPr>
            <w:tcW w:w="195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center"/>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DGEN</w:t>
            </w:r>
          </w:p>
        </w:tc>
        <w:tc>
          <w:tcPr>
            <w:tcW w:w="380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both"/>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 xml:space="preserve">Designa a un Coordinador de sus actividades </w:t>
            </w:r>
            <w:proofErr w:type="spellStart"/>
            <w:r w:rsidRPr="00DC618A">
              <w:rPr>
                <w:rFonts w:ascii="Arial" w:eastAsia="Times New Roman" w:hAnsi="Arial" w:cs="Arial"/>
                <w:color w:val="000000"/>
                <w:sz w:val="16"/>
                <w:szCs w:val="16"/>
                <w:lang w:eastAsia="es-MX"/>
              </w:rPr>
              <w:t>deverificación</w:t>
            </w:r>
            <w:proofErr w:type="spellEnd"/>
            <w:r w:rsidRPr="00DC618A">
              <w:rPr>
                <w:rFonts w:ascii="Arial" w:eastAsia="Times New Roman" w:hAnsi="Arial" w:cs="Arial"/>
                <w:color w:val="000000"/>
                <w:sz w:val="16"/>
                <w:szCs w:val="16"/>
                <w:lang w:eastAsia="es-MX"/>
              </w:rPr>
              <w:t xml:space="preserve"> y vigilancia</w:t>
            </w:r>
          </w:p>
        </w:tc>
        <w:tc>
          <w:tcPr>
            <w:tcW w:w="227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both"/>
              <w:rPr>
                <w:rFonts w:ascii="Times New Roman" w:eastAsia="Times New Roman" w:hAnsi="Times New Roman" w:cs="Times New Roman"/>
                <w:color w:val="000000"/>
                <w:sz w:val="18"/>
                <w:szCs w:val="18"/>
                <w:lang w:eastAsia="es-MX"/>
              </w:rPr>
            </w:pPr>
            <w:r w:rsidRPr="00DC618A">
              <w:rPr>
                <w:rFonts w:ascii="Times New Roman" w:eastAsia="Times New Roman" w:hAnsi="Times New Roman" w:cs="Times New Roman"/>
                <w:color w:val="000000"/>
                <w:sz w:val="18"/>
                <w:szCs w:val="18"/>
                <w:lang w:eastAsia="es-MX"/>
              </w:rPr>
              <w:t> </w:t>
            </w:r>
          </w:p>
        </w:tc>
      </w:tr>
      <w:tr w:rsidR="00DC618A" w:rsidRPr="00DC618A" w:rsidTr="00DC618A">
        <w:trPr>
          <w:trHeight w:val="785"/>
        </w:trPr>
        <w:tc>
          <w:tcPr>
            <w:tcW w:w="68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center"/>
              <w:rPr>
                <w:rFonts w:ascii="Times New Roman" w:eastAsia="Times New Roman" w:hAnsi="Times New Roman" w:cs="Times New Roman"/>
                <w:color w:val="000000"/>
                <w:sz w:val="16"/>
                <w:szCs w:val="16"/>
                <w:lang w:eastAsia="es-MX"/>
              </w:rPr>
            </w:pPr>
            <w:r w:rsidRPr="00DC618A">
              <w:rPr>
                <w:rFonts w:ascii="Arial" w:eastAsia="Times New Roman" w:hAnsi="Arial" w:cs="Arial"/>
                <w:b/>
                <w:bCs/>
                <w:color w:val="000000"/>
                <w:sz w:val="16"/>
                <w:szCs w:val="16"/>
                <w:lang w:eastAsia="es-MX"/>
              </w:rPr>
              <w:t>4</w:t>
            </w:r>
          </w:p>
        </w:tc>
        <w:tc>
          <w:tcPr>
            <w:tcW w:w="195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center"/>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DGEN / Coordinador</w:t>
            </w:r>
          </w:p>
        </w:tc>
        <w:tc>
          <w:tcPr>
            <w:tcW w:w="380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both"/>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 xml:space="preserve">Designa a los evaluadores responsable de llevar acabo la verificación virtual en portales de Internet </w:t>
            </w:r>
            <w:proofErr w:type="spellStart"/>
            <w:r w:rsidRPr="00DC618A">
              <w:rPr>
                <w:rFonts w:ascii="Arial" w:eastAsia="Times New Roman" w:hAnsi="Arial" w:cs="Arial"/>
                <w:color w:val="000000"/>
                <w:sz w:val="16"/>
                <w:szCs w:val="16"/>
                <w:lang w:eastAsia="es-MX"/>
              </w:rPr>
              <w:t>yen</w:t>
            </w:r>
            <w:proofErr w:type="spellEnd"/>
            <w:r w:rsidRPr="00DC618A">
              <w:rPr>
                <w:rFonts w:ascii="Arial" w:eastAsia="Times New Roman" w:hAnsi="Arial" w:cs="Arial"/>
                <w:color w:val="000000"/>
                <w:sz w:val="16"/>
                <w:szCs w:val="16"/>
                <w:lang w:eastAsia="es-MX"/>
              </w:rPr>
              <w:t xml:space="preserve"> la Plataforma Nacional</w:t>
            </w:r>
          </w:p>
        </w:tc>
        <w:tc>
          <w:tcPr>
            <w:tcW w:w="227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both"/>
              <w:rPr>
                <w:rFonts w:ascii="Times New Roman" w:eastAsia="Times New Roman" w:hAnsi="Times New Roman" w:cs="Times New Roman"/>
                <w:color w:val="000000"/>
                <w:sz w:val="18"/>
                <w:szCs w:val="18"/>
                <w:lang w:eastAsia="es-MX"/>
              </w:rPr>
            </w:pPr>
            <w:r w:rsidRPr="00DC618A">
              <w:rPr>
                <w:rFonts w:ascii="Times New Roman" w:eastAsia="Times New Roman" w:hAnsi="Times New Roman" w:cs="Times New Roman"/>
                <w:color w:val="000000"/>
                <w:sz w:val="18"/>
                <w:szCs w:val="18"/>
                <w:lang w:eastAsia="es-MX"/>
              </w:rPr>
              <w:t> </w:t>
            </w:r>
          </w:p>
        </w:tc>
      </w:tr>
      <w:tr w:rsidR="00DC618A" w:rsidRPr="00DC618A" w:rsidTr="00DC618A">
        <w:trPr>
          <w:trHeight w:val="1697"/>
        </w:trPr>
        <w:tc>
          <w:tcPr>
            <w:tcW w:w="68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center"/>
              <w:rPr>
                <w:rFonts w:ascii="Times New Roman" w:eastAsia="Times New Roman" w:hAnsi="Times New Roman" w:cs="Times New Roman"/>
                <w:color w:val="000000"/>
                <w:sz w:val="16"/>
                <w:szCs w:val="16"/>
                <w:lang w:eastAsia="es-MX"/>
              </w:rPr>
            </w:pPr>
            <w:r w:rsidRPr="00DC618A">
              <w:rPr>
                <w:rFonts w:ascii="Arial" w:eastAsia="Times New Roman" w:hAnsi="Arial" w:cs="Arial"/>
                <w:b/>
                <w:bCs/>
                <w:color w:val="000000"/>
                <w:sz w:val="16"/>
                <w:szCs w:val="16"/>
                <w:lang w:eastAsia="es-MX"/>
              </w:rPr>
              <w:t>5</w:t>
            </w:r>
          </w:p>
        </w:tc>
        <w:tc>
          <w:tcPr>
            <w:tcW w:w="195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center"/>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DGEN / Evaluador</w:t>
            </w:r>
          </w:p>
        </w:tc>
        <w:tc>
          <w:tcPr>
            <w:tcW w:w="380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both"/>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 xml:space="preserve">Corrobora que la información del ejercicio </w:t>
            </w:r>
            <w:proofErr w:type="spellStart"/>
            <w:r w:rsidRPr="00DC618A">
              <w:rPr>
                <w:rFonts w:ascii="Arial" w:eastAsia="Times New Roman" w:hAnsi="Arial" w:cs="Arial"/>
                <w:color w:val="000000"/>
                <w:sz w:val="16"/>
                <w:szCs w:val="16"/>
                <w:lang w:eastAsia="es-MX"/>
              </w:rPr>
              <w:t>deverificación</w:t>
            </w:r>
            <w:proofErr w:type="spellEnd"/>
            <w:r w:rsidRPr="00DC618A">
              <w:rPr>
                <w:rFonts w:ascii="Arial" w:eastAsia="Times New Roman" w:hAnsi="Arial" w:cs="Arial"/>
                <w:color w:val="000000"/>
                <w:sz w:val="16"/>
                <w:szCs w:val="16"/>
                <w:lang w:eastAsia="es-MX"/>
              </w:rPr>
              <w:t xml:space="preserve"> esté debidamente integrada y, conforme a la Metodología que para tal efecto se desarrolla en el presente Manual, valora si cumplen o no con la totalidad de los elementos de forma, términos, plazos y formatos establecidos en los Lineamientos de Publicación en Portales</w:t>
            </w:r>
          </w:p>
        </w:tc>
        <w:tc>
          <w:tcPr>
            <w:tcW w:w="227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both"/>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Los resultados de la verificación virtual serán consignados en los formatos y/o herramienta informática que para tal efecto se generen</w:t>
            </w:r>
          </w:p>
        </w:tc>
      </w:tr>
      <w:tr w:rsidR="00DC618A" w:rsidRPr="00DC618A" w:rsidTr="00DC618A">
        <w:trPr>
          <w:trHeight w:val="901"/>
        </w:trPr>
        <w:tc>
          <w:tcPr>
            <w:tcW w:w="68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center"/>
              <w:rPr>
                <w:rFonts w:ascii="Times New Roman" w:eastAsia="Times New Roman" w:hAnsi="Times New Roman" w:cs="Times New Roman"/>
                <w:color w:val="000000"/>
                <w:sz w:val="16"/>
                <w:szCs w:val="16"/>
                <w:lang w:eastAsia="es-MX"/>
              </w:rPr>
            </w:pPr>
            <w:r w:rsidRPr="00DC618A">
              <w:rPr>
                <w:rFonts w:ascii="Arial" w:eastAsia="Times New Roman" w:hAnsi="Arial" w:cs="Arial"/>
                <w:b/>
                <w:bCs/>
                <w:color w:val="000000"/>
                <w:sz w:val="16"/>
                <w:szCs w:val="16"/>
                <w:lang w:eastAsia="es-MX"/>
              </w:rPr>
              <w:t>6</w:t>
            </w:r>
          </w:p>
        </w:tc>
        <w:tc>
          <w:tcPr>
            <w:tcW w:w="195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center"/>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DGEN / Coordinador</w:t>
            </w:r>
          </w:p>
        </w:tc>
        <w:tc>
          <w:tcPr>
            <w:tcW w:w="380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both"/>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 xml:space="preserve">En caso de validar los resultados de la </w:t>
            </w:r>
            <w:proofErr w:type="spellStart"/>
            <w:r w:rsidRPr="00DC618A">
              <w:rPr>
                <w:rFonts w:ascii="Arial" w:eastAsia="Times New Roman" w:hAnsi="Arial" w:cs="Arial"/>
                <w:color w:val="000000"/>
                <w:sz w:val="16"/>
                <w:szCs w:val="16"/>
                <w:lang w:eastAsia="es-MX"/>
              </w:rPr>
              <w:t>verificaciónvirtual</w:t>
            </w:r>
            <w:proofErr w:type="spellEnd"/>
            <w:r w:rsidRPr="00DC618A">
              <w:rPr>
                <w:rFonts w:ascii="Arial" w:eastAsia="Times New Roman" w:hAnsi="Arial" w:cs="Arial"/>
                <w:color w:val="000000"/>
                <w:sz w:val="16"/>
                <w:szCs w:val="16"/>
                <w:lang w:eastAsia="es-MX"/>
              </w:rPr>
              <w:t>, los remite a la SAI</w:t>
            </w:r>
          </w:p>
          <w:p w:rsidR="00DC618A" w:rsidRPr="00DC618A" w:rsidRDefault="00DC618A" w:rsidP="00DC618A">
            <w:pPr>
              <w:spacing w:after="101" w:line="240" w:lineRule="auto"/>
              <w:jc w:val="both"/>
              <w:rPr>
                <w:rFonts w:ascii="Times New Roman" w:eastAsia="Times New Roman" w:hAnsi="Times New Roman" w:cs="Times New Roman"/>
                <w:color w:val="000000"/>
                <w:sz w:val="18"/>
                <w:szCs w:val="18"/>
                <w:lang w:eastAsia="es-MX"/>
              </w:rPr>
            </w:pPr>
            <w:r w:rsidRPr="00DC618A">
              <w:rPr>
                <w:rFonts w:ascii="Times New Roman" w:eastAsia="Times New Roman" w:hAnsi="Times New Roman" w:cs="Times New Roman"/>
                <w:color w:val="000000"/>
                <w:sz w:val="18"/>
                <w:szCs w:val="18"/>
                <w:lang w:eastAsia="es-MX"/>
              </w:rPr>
              <w:t> </w:t>
            </w:r>
          </w:p>
        </w:tc>
        <w:tc>
          <w:tcPr>
            <w:tcW w:w="227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both"/>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 xml:space="preserve">Si se detectan errores </w:t>
            </w:r>
            <w:proofErr w:type="spellStart"/>
            <w:r w:rsidRPr="00DC618A">
              <w:rPr>
                <w:rFonts w:ascii="Arial" w:eastAsia="Times New Roman" w:hAnsi="Arial" w:cs="Arial"/>
                <w:color w:val="000000"/>
                <w:sz w:val="16"/>
                <w:szCs w:val="16"/>
                <w:lang w:eastAsia="es-MX"/>
              </w:rPr>
              <w:t>oinconsistencias</w:t>
            </w:r>
            <w:proofErr w:type="spellEnd"/>
            <w:r w:rsidRPr="00DC618A">
              <w:rPr>
                <w:rFonts w:ascii="Arial" w:eastAsia="Times New Roman" w:hAnsi="Arial" w:cs="Arial"/>
                <w:color w:val="000000"/>
                <w:sz w:val="16"/>
                <w:szCs w:val="16"/>
                <w:lang w:eastAsia="es-MX"/>
              </w:rPr>
              <w:t>, se concilia con el evaluador</w:t>
            </w:r>
          </w:p>
        </w:tc>
      </w:tr>
    </w:tbl>
    <w:p w:rsidR="00DC618A" w:rsidRPr="00DC618A" w:rsidRDefault="00DC618A" w:rsidP="00DC618A">
      <w:pPr>
        <w:shd w:val="clear" w:color="auto" w:fill="FFFFFF"/>
        <w:spacing w:line="240" w:lineRule="auto"/>
        <w:jc w:val="both"/>
        <w:rPr>
          <w:rFonts w:ascii="Times New Roman" w:eastAsia="Times New Roman" w:hAnsi="Times New Roman" w:cs="Times New Roman"/>
          <w:color w:val="2F2F2F"/>
          <w:sz w:val="24"/>
          <w:szCs w:val="24"/>
          <w:lang w:eastAsia="es-MX"/>
        </w:rPr>
      </w:pPr>
      <w:r w:rsidRPr="00DC618A">
        <w:rPr>
          <w:rFonts w:ascii="Times New Roman" w:eastAsia="Times New Roman" w:hAnsi="Times New Roman" w:cs="Times New Roman"/>
          <w:color w:val="2F2F2F"/>
          <w:sz w:val="24"/>
          <w:szCs w:val="24"/>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6"/>
      </w:tblGrid>
      <w:tr w:rsidR="00DC618A" w:rsidRPr="00DC618A" w:rsidTr="00DC618A">
        <w:tc>
          <w:tcPr>
            <w:tcW w:w="0" w:type="auto"/>
            <w:vAlign w:val="center"/>
            <w:hideMark/>
          </w:tcPr>
          <w:p w:rsidR="00DC618A" w:rsidRPr="00DC618A" w:rsidRDefault="00DC618A" w:rsidP="00DC618A">
            <w:pPr>
              <w:shd w:val="clear" w:color="auto" w:fill="FFFFFF"/>
              <w:spacing w:after="0" w:line="240" w:lineRule="auto"/>
              <w:jc w:val="both"/>
              <w:rPr>
                <w:rFonts w:ascii="Times New Roman" w:eastAsia="Times New Roman" w:hAnsi="Times New Roman" w:cs="Times New Roman"/>
                <w:color w:val="2F2F2F"/>
                <w:sz w:val="24"/>
                <w:szCs w:val="24"/>
                <w:lang w:eastAsia="es-MX"/>
              </w:rPr>
            </w:pPr>
          </w:p>
        </w:tc>
      </w:tr>
    </w:tbl>
    <w:p w:rsidR="00DC618A" w:rsidRPr="00DC618A" w:rsidRDefault="00DC618A" w:rsidP="00DC618A">
      <w:pPr>
        <w:shd w:val="clear" w:color="auto" w:fill="FFFFFF"/>
        <w:spacing w:after="0" w:line="240" w:lineRule="auto"/>
        <w:jc w:val="both"/>
        <w:rPr>
          <w:rFonts w:ascii="Arial" w:eastAsia="Times New Roman" w:hAnsi="Arial" w:cs="Arial"/>
          <w:vanish/>
          <w:color w:val="2F2F2F"/>
          <w:sz w:val="18"/>
          <w:szCs w:val="18"/>
          <w:lang w:eastAsia="es-MX"/>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681"/>
        <w:gridCol w:w="1953"/>
        <w:gridCol w:w="3801"/>
        <w:gridCol w:w="2277"/>
      </w:tblGrid>
      <w:tr w:rsidR="00DC618A" w:rsidRPr="00DC618A" w:rsidTr="00DC618A">
        <w:trPr>
          <w:trHeight w:val="1484"/>
        </w:trPr>
        <w:tc>
          <w:tcPr>
            <w:tcW w:w="68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center"/>
              <w:rPr>
                <w:rFonts w:ascii="Times New Roman" w:eastAsia="Times New Roman" w:hAnsi="Times New Roman" w:cs="Times New Roman"/>
                <w:color w:val="000000"/>
                <w:sz w:val="16"/>
                <w:szCs w:val="16"/>
                <w:lang w:eastAsia="es-MX"/>
              </w:rPr>
            </w:pPr>
            <w:r w:rsidRPr="00DC618A">
              <w:rPr>
                <w:rFonts w:ascii="Arial" w:eastAsia="Times New Roman" w:hAnsi="Arial" w:cs="Arial"/>
                <w:b/>
                <w:bCs/>
                <w:color w:val="000000"/>
                <w:sz w:val="16"/>
                <w:szCs w:val="16"/>
                <w:lang w:eastAsia="es-MX"/>
              </w:rPr>
              <w:t>7</w:t>
            </w:r>
          </w:p>
        </w:tc>
        <w:tc>
          <w:tcPr>
            <w:tcW w:w="195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center"/>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SAI/DGE</w:t>
            </w:r>
          </w:p>
        </w:tc>
        <w:tc>
          <w:tcPr>
            <w:tcW w:w="380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both"/>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 xml:space="preserve">Valida los resultados generados de la </w:t>
            </w:r>
            <w:proofErr w:type="spellStart"/>
            <w:r w:rsidRPr="00DC618A">
              <w:rPr>
                <w:rFonts w:ascii="Arial" w:eastAsia="Times New Roman" w:hAnsi="Arial" w:cs="Arial"/>
                <w:color w:val="000000"/>
                <w:sz w:val="16"/>
                <w:szCs w:val="16"/>
                <w:lang w:eastAsia="es-MX"/>
              </w:rPr>
              <w:t>verificaciónvirtual</w:t>
            </w:r>
            <w:proofErr w:type="spellEnd"/>
            <w:r w:rsidRPr="00DC618A">
              <w:rPr>
                <w:rFonts w:ascii="Arial" w:eastAsia="Times New Roman" w:hAnsi="Arial" w:cs="Arial"/>
                <w:color w:val="000000"/>
                <w:sz w:val="16"/>
                <w:szCs w:val="16"/>
                <w:lang w:eastAsia="es-MX"/>
              </w:rPr>
              <w:t xml:space="preserve"> hecha por las DGEN.</w:t>
            </w:r>
          </w:p>
          <w:p w:rsidR="00DC618A" w:rsidRPr="00DC618A" w:rsidRDefault="00DC618A" w:rsidP="00DC618A">
            <w:pPr>
              <w:spacing w:after="101" w:line="240" w:lineRule="auto"/>
              <w:jc w:val="both"/>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Para esta actividad se solicita apoyo de la DGE</w:t>
            </w:r>
          </w:p>
        </w:tc>
        <w:tc>
          <w:tcPr>
            <w:tcW w:w="227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both"/>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 xml:space="preserve">En caso de requerir </w:t>
            </w:r>
            <w:proofErr w:type="spellStart"/>
            <w:r w:rsidRPr="00DC618A">
              <w:rPr>
                <w:rFonts w:ascii="Arial" w:eastAsia="Times New Roman" w:hAnsi="Arial" w:cs="Arial"/>
                <w:color w:val="000000"/>
                <w:sz w:val="16"/>
                <w:szCs w:val="16"/>
                <w:lang w:eastAsia="es-MX"/>
              </w:rPr>
              <w:t>algunacorrección</w:t>
            </w:r>
            <w:proofErr w:type="spellEnd"/>
            <w:r w:rsidRPr="00DC618A">
              <w:rPr>
                <w:rFonts w:ascii="Arial" w:eastAsia="Times New Roman" w:hAnsi="Arial" w:cs="Arial"/>
                <w:color w:val="000000"/>
                <w:sz w:val="16"/>
                <w:szCs w:val="16"/>
                <w:lang w:eastAsia="es-MX"/>
              </w:rPr>
              <w:t xml:space="preserve"> en los resultados de la verificación, se remite </w:t>
            </w:r>
            <w:proofErr w:type="spellStart"/>
            <w:r w:rsidRPr="00DC618A">
              <w:rPr>
                <w:rFonts w:ascii="Arial" w:eastAsia="Times New Roman" w:hAnsi="Arial" w:cs="Arial"/>
                <w:color w:val="000000"/>
                <w:sz w:val="16"/>
                <w:szCs w:val="16"/>
                <w:lang w:eastAsia="es-MX"/>
              </w:rPr>
              <w:t>alCoordinador</w:t>
            </w:r>
            <w:proofErr w:type="spellEnd"/>
            <w:r w:rsidRPr="00DC618A">
              <w:rPr>
                <w:rFonts w:ascii="Arial" w:eastAsia="Times New Roman" w:hAnsi="Arial" w:cs="Arial"/>
                <w:color w:val="000000"/>
                <w:sz w:val="16"/>
                <w:szCs w:val="16"/>
                <w:lang w:eastAsia="es-MX"/>
              </w:rPr>
              <w:t xml:space="preserve">, a efecto de </w:t>
            </w:r>
            <w:proofErr w:type="spellStart"/>
            <w:r w:rsidRPr="00DC618A">
              <w:rPr>
                <w:rFonts w:ascii="Arial" w:eastAsia="Times New Roman" w:hAnsi="Arial" w:cs="Arial"/>
                <w:color w:val="000000"/>
                <w:sz w:val="16"/>
                <w:szCs w:val="16"/>
                <w:lang w:eastAsia="es-MX"/>
              </w:rPr>
              <w:t>quecorrobore</w:t>
            </w:r>
            <w:proofErr w:type="spellEnd"/>
            <w:r w:rsidRPr="00DC618A">
              <w:rPr>
                <w:rFonts w:ascii="Arial" w:eastAsia="Times New Roman" w:hAnsi="Arial" w:cs="Arial"/>
                <w:color w:val="000000"/>
                <w:sz w:val="16"/>
                <w:szCs w:val="16"/>
                <w:lang w:eastAsia="es-MX"/>
              </w:rPr>
              <w:t xml:space="preserve"> la información </w:t>
            </w:r>
            <w:proofErr w:type="spellStart"/>
            <w:r w:rsidRPr="00DC618A">
              <w:rPr>
                <w:rFonts w:ascii="Arial" w:eastAsia="Times New Roman" w:hAnsi="Arial" w:cs="Arial"/>
                <w:color w:val="000000"/>
                <w:sz w:val="16"/>
                <w:szCs w:val="16"/>
                <w:lang w:eastAsia="es-MX"/>
              </w:rPr>
              <w:t>yresultados</w:t>
            </w:r>
            <w:proofErr w:type="spellEnd"/>
          </w:p>
        </w:tc>
      </w:tr>
      <w:tr w:rsidR="00DC618A" w:rsidRPr="00DC618A" w:rsidTr="00DC618A">
        <w:trPr>
          <w:trHeight w:val="4534"/>
        </w:trPr>
        <w:tc>
          <w:tcPr>
            <w:tcW w:w="68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center"/>
              <w:rPr>
                <w:rFonts w:ascii="Times New Roman" w:eastAsia="Times New Roman" w:hAnsi="Times New Roman" w:cs="Times New Roman"/>
                <w:color w:val="000000"/>
                <w:sz w:val="16"/>
                <w:szCs w:val="16"/>
                <w:lang w:eastAsia="es-MX"/>
              </w:rPr>
            </w:pPr>
            <w:r w:rsidRPr="00DC618A">
              <w:rPr>
                <w:rFonts w:ascii="Arial" w:eastAsia="Times New Roman" w:hAnsi="Arial" w:cs="Arial"/>
                <w:b/>
                <w:bCs/>
                <w:color w:val="000000"/>
                <w:sz w:val="16"/>
                <w:szCs w:val="16"/>
                <w:lang w:eastAsia="es-MX"/>
              </w:rPr>
              <w:lastRenderedPageBreak/>
              <w:t>8</w:t>
            </w:r>
          </w:p>
        </w:tc>
        <w:tc>
          <w:tcPr>
            <w:tcW w:w="195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center"/>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DGEN</w:t>
            </w:r>
          </w:p>
        </w:tc>
        <w:tc>
          <w:tcPr>
            <w:tcW w:w="380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both"/>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 xml:space="preserve">Elabora, y remite para su validación a la SAI, </w:t>
            </w:r>
            <w:proofErr w:type="spellStart"/>
            <w:r w:rsidRPr="00DC618A">
              <w:rPr>
                <w:rFonts w:ascii="Arial" w:eastAsia="Times New Roman" w:hAnsi="Arial" w:cs="Arial"/>
                <w:color w:val="000000"/>
                <w:sz w:val="16"/>
                <w:szCs w:val="16"/>
                <w:lang w:eastAsia="es-MX"/>
              </w:rPr>
              <w:t>laspropuestas</w:t>
            </w:r>
            <w:proofErr w:type="spellEnd"/>
            <w:r w:rsidRPr="00DC618A">
              <w:rPr>
                <w:rFonts w:ascii="Arial" w:eastAsia="Times New Roman" w:hAnsi="Arial" w:cs="Arial"/>
                <w:color w:val="000000"/>
                <w:sz w:val="16"/>
                <w:szCs w:val="16"/>
                <w:lang w:eastAsia="es-MX"/>
              </w:rPr>
              <w:t xml:space="preserve"> de dictamen de cumplimiento </w:t>
            </w:r>
            <w:proofErr w:type="spellStart"/>
            <w:r w:rsidRPr="00DC618A">
              <w:rPr>
                <w:rFonts w:ascii="Arial" w:eastAsia="Times New Roman" w:hAnsi="Arial" w:cs="Arial"/>
                <w:color w:val="000000"/>
                <w:sz w:val="16"/>
                <w:szCs w:val="16"/>
                <w:lang w:eastAsia="es-MX"/>
              </w:rPr>
              <w:t>deobligaciones</w:t>
            </w:r>
            <w:proofErr w:type="spellEnd"/>
            <w:r w:rsidRPr="00DC618A">
              <w:rPr>
                <w:rFonts w:ascii="Arial" w:eastAsia="Times New Roman" w:hAnsi="Arial" w:cs="Arial"/>
                <w:color w:val="000000"/>
                <w:sz w:val="16"/>
                <w:szCs w:val="16"/>
                <w:lang w:eastAsia="es-MX"/>
              </w:rPr>
              <w:t xml:space="preserve"> de transparencia que correspondan </w:t>
            </w:r>
            <w:proofErr w:type="spellStart"/>
            <w:r w:rsidRPr="00DC618A">
              <w:rPr>
                <w:rFonts w:ascii="Arial" w:eastAsia="Times New Roman" w:hAnsi="Arial" w:cs="Arial"/>
                <w:color w:val="000000"/>
                <w:sz w:val="16"/>
                <w:szCs w:val="16"/>
                <w:lang w:eastAsia="es-MX"/>
              </w:rPr>
              <w:t>acada</w:t>
            </w:r>
            <w:proofErr w:type="spellEnd"/>
            <w:r w:rsidRPr="00DC618A">
              <w:rPr>
                <w:rFonts w:ascii="Arial" w:eastAsia="Times New Roman" w:hAnsi="Arial" w:cs="Arial"/>
                <w:color w:val="000000"/>
                <w:sz w:val="16"/>
                <w:szCs w:val="16"/>
                <w:lang w:eastAsia="es-MX"/>
              </w:rPr>
              <w:t xml:space="preserve"> sujeto obligado, en los casos en que </w:t>
            </w:r>
            <w:proofErr w:type="spellStart"/>
            <w:r w:rsidRPr="00DC618A">
              <w:rPr>
                <w:rFonts w:ascii="Arial" w:eastAsia="Times New Roman" w:hAnsi="Arial" w:cs="Arial"/>
                <w:color w:val="000000"/>
                <w:sz w:val="16"/>
                <w:szCs w:val="16"/>
                <w:lang w:eastAsia="es-MX"/>
              </w:rPr>
              <w:t>sedetermine</w:t>
            </w:r>
            <w:proofErr w:type="spellEnd"/>
            <w:r w:rsidRPr="00DC618A">
              <w:rPr>
                <w:rFonts w:ascii="Arial" w:eastAsia="Times New Roman" w:hAnsi="Arial" w:cs="Arial"/>
                <w:color w:val="000000"/>
                <w:sz w:val="16"/>
                <w:szCs w:val="16"/>
                <w:lang w:eastAsia="es-MX"/>
              </w:rPr>
              <w:t xml:space="preserve"> cumplen con la totalidad los elementos de forma, términos, plazos y formatos establecidos en los Lineamientos de Publicación en Portales</w:t>
            </w:r>
          </w:p>
          <w:p w:rsidR="00DC618A" w:rsidRPr="00DC618A" w:rsidRDefault="00DC618A" w:rsidP="00DC618A">
            <w:pPr>
              <w:spacing w:after="101" w:line="240" w:lineRule="auto"/>
              <w:jc w:val="both"/>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En caso de que no se cumpla con los elementos de forma, términos, plazos y formatos establecidos en los Lineamientos de Publicación en Portales, elabora, y remite para su validación a la SAI, las propuestas de dictamen de no cumplimiento de obligaciones de transparencia, los requerimientos, recomendaciones u observaciones derivadas de la verificación, en los casos en que se determine que los sujetos obligados NO cumplen con la totalidad los elementos de forma, términos, plazos y formatos establecidos en los Lineamientos de Publicación en Portales</w:t>
            </w:r>
          </w:p>
        </w:tc>
        <w:tc>
          <w:tcPr>
            <w:tcW w:w="227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both"/>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 xml:space="preserve">Los dictámenes de </w:t>
            </w:r>
            <w:proofErr w:type="spellStart"/>
            <w:r w:rsidRPr="00DC618A">
              <w:rPr>
                <w:rFonts w:ascii="Arial" w:eastAsia="Times New Roman" w:hAnsi="Arial" w:cs="Arial"/>
                <w:color w:val="000000"/>
                <w:sz w:val="16"/>
                <w:szCs w:val="16"/>
                <w:lang w:eastAsia="es-MX"/>
              </w:rPr>
              <w:t>nocumplimiento</w:t>
            </w:r>
            <w:proofErr w:type="spellEnd"/>
            <w:r w:rsidRPr="00DC618A">
              <w:rPr>
                <w:rFonts w:ascii="Arial" w:eastAsia="Times New Roman" w:hAnsi="Arial" w:cs="Arial"/>
                <w:color w:val="000000"/>
                <w:sz w:val="16"/>
                <w:szCs w:val="16"/>
                <w:lang w:eastAsia="es-MX"/>
              </w:rPr>
              <w:t xml:space="preserve"> incluirán </w:t>
            </w:r>
            <w:proofErr w:type="spellStart"/>
            <w:r w:rsidRPr="00DC618A">
              <w:rPr>
                <w:rFonts w:ascii="Arial" w:eastAsia="Times New Roman" w:hAnsi="Arial" w:cs="Arial"/>
                <w:color w:val="000000"/>
                <w:sz w:val="16"/>
                <w:szCs w:val="16"/>
                <w:lang w:eastAsia="es-MX"/>
              </w:rPr>
              <w:t>lostérminos</w:t>
            </w:r>
            <w:proofErr w:type="spellEnd"/>
            <w:r w:rsidRPr="00DC618A">
              <w:rPr>
                <w:rFonts w:ascii="Arial" w:eastAsia="Times New Roman" w:hAnsi="Arial" w:cs="Arial"/>
                <w:color w:val="000000"/>
                <w:sz w:val="16"/>
                <w:szCs w:val="16"/>
                <w:lang w:eastAsia="es-MX"/>
              </w:rPr>
              <w:t xml:space="preserve"> en los que deberán ser atendidas y subsanadas las inconsistencias detectadas, en un plazo no mayor a veinte días</w:t>
            </w:r>
          </w:p>
        </w:tc>
      </w:tr>
      <w:tr w:rsidR="00DC618A" w:rsidRPr="00DC618A" w:rsidTr="00DC618A">
        <w:trPr>
          <w:trHeight w:val="2764"/>
        </w:trPr>
        <w:tc>
          <w:tcPr>
            <w:tcW w:w="68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center"/>
              <w:rPr>
                <w:rFonts w:ascii="Times New Roman" w:eastAsia="Times New Roman" w:hAnsi="Times New Roman" w:cs="Times New Roman"/>
                <w:color w:val="000000"/>
                <w:sz w:val="16"/>
                <w:szCs w:val="16"/>
                <w:lang w:eastAsia="es-MX"/>
              </w:rPr>
            </w:pPr>
            <w:r w:rsidRPr="00DC618A">
              <w:rPr>
                <w:rFonts w:ascii="Arial" w:eastAsia="Times New Roman" w:hAnsi="Arial" w:cs="Arial"/>
                <w:b/>
                <w:bCs/>
                <w:color w:val="000000"/>
                <w:sz w:val="16"/>
                <w:szCs w:val="16"/>
                <w:lang w:eastAsia="es-MX"/>
              </w:rPr>
              <w:t>9</w:t>
            </w:r>
          </w:p>
        </w:tc>
        <w:tc>
          <w:tcPr>
            <w:tcW w:w="195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center"/>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SAI /DGE</w:t>
            </w:r>
          </w:p>
        </w:tc>
        <w:tc>
          <w:tcPr>
            <w:tcW w:w="380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both"/>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 xml:space="preserve">Recibe y valida los proyectos de dictamen </w:t>
            </w:r>
            <w:proofErr w:type="spellStart"/>
            <w:r w:rsidRPr="00DC618A">
              <w:rPr>
                <w:rFonts w:ascii="Arial" w:eastAsia="Times New Roman" w:hAnsi="Arial" w:cs="Arial"/>
                <w:color w:val="000000"/>
                <w:sz w:val="16"/>
                <w:szCs w:val="16"/>
                <w:lang w:eastAsia="es-MX"/>
              </w:rPr>
              <w:t>decumplimiento</w:t>
            </w:r>
            <w:proofErr w:type="spellEnd"/>
            <w:r w:rsidRPr="00DC618A">
              <w:rPr>
                <w:rFonts w:ascii="Arial" w:eastAsia="Times New Roman" w:hAnsi="Arial" w:cs="Arial"/>
                <w:color w:val="000000"/>
                <w:sz w:val="16"/>
                <w:szCs w:val="16"/>
                <w:lang w:eastAsia="es-MX"/>
              </w:rPr>
              <w:t xml:space="preserve"> de obligaciones de </w:t>
            </w:r>
            <w:proofErr w:type="spellStart"/>
            <w:r w:rsidRPr="00DC618A">
              <w:rPr>
                <w:rFonts w:ascii="Arial" w:eastAsia="Times New Roman" w:hAnsi="Arial" w:cs="Arial"/>
                <w:color w:val="000000"/>
                <w:sz w:val="16"/>
                <w:szCs w:val="16"/>
                <w:lang w:eastAsia="es-MX"/>
              </w:rPr>
              <w:t>transparenciagenerados</w:t>
            </w:r>
            <w:proofErr w:type="spellEnd"/>
            <w:r w:rsidRPr="00DC618A">
              <w:rPr>
                <w:rFonts w:ascii="Arial" w:eastAsia="Times New Roman" w:hAnsi="Arial" w:cs="Arial"/>
                <w:color w:val="000000"/>
                <w:sz w:val="16"/>
                <w:szCs w:val="16"/>
                <w:lang w:eastAsia="es-MX"/>
              </w:rPr>
              <w:t xml:space="preserve"> por las DGEN.</w:t>
            </w:r>
          </w:p>
          <w:p w:rsidR="00DC618A" w:rsidRPr="00DC618A" w:rsidRDefault="00DC618A" w:rsidP="00DC618A">
            <w:pPr>
              <w:spacing w:after="101" w:line="240" w:lineRule="auto"/>
              <w:jc w:val="both"/>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 xml:space="preserve">Integra información para presentar al pleno: Informe de resultados; proyectos de dictámenes </w:t>
            </w:r>
            <w:proofErr w:type="spellStart"/>
            <w:r w:rsidRPr="00DC618A">
              <w:rPr>
                <w:rFonts w:ascii="Arial" w:eastAsia="Times New Roman" w:hAnsi="Arial" w:cs="Arial"/>
                <w:color w:val="000000"/>
                <w:sz w:val="16"/>
                <w:szCs w:val="16"/>
                <w:lang w:eastAsia="es-MX"/>
              </w:rPr>
              <w:t>decumplimiento</w:t>
            </w:r>
            <w:proofErr w:type="spellEnd"/>
            <w:r w:rsidRPr="00DC618A">
              <w:rPr>
                <w:rFonts w:ascii="Arial" w:eastAsia="Times New Roman" w:hAnsi="Arial" w:cs="Arial"/>
                <w:color w:val="000000"/>
                <w:sz w:val="16"/>
                <w:szCs w:val="16"/>
                <w:lang w:eastAsia="es-MX"/>
              </w:rPr>
              <w:t xml:space="preserve">; y proyectos de dictámenes </w:t>
            </w:r>
            <w:proofErr w:type="spellStart"/>
            <w:r w:rsidRPr="00DC618A">
              <w:rPr>
                <w:rFonts w:ascii="Arial" w:eastAsia="Times New Roman" w:hAnsi="Arial" w:cs="Arial"/>
                <w:color w:val="000000"/>
                <w:sz w:val="16"/>
                <w:szCs w:val="16"/>
                <w:lang w:eastAsia="es-MX"/>
              </w:rPr>
              <w:t>conrequerimientos</w:t>
            </w:r>
            <w:proofErr w:type="spellEnd"/>
            <w:r w:rsidRPr="00DC618A">
              <w:rPr>
                <w:rFonts w:ascii="Arial" w:eastAsia="Times New Roman" w:hAnsi="Arial" w:cs="Arial"/>
                <w:color w:val="000000"/>
                <w:sz w:val="16"/>
                <w:szCs w:val="16"/>
                <w:lang w:eastAsia="es-MX"/>
              </w:rPr>
              <w:t xml:space="preserve"> o recomendaciones </w:t>
            </w:r>
            <w:proofErr w:type="spellStart"/>
            <w:r w:rsidRPr="00DC618A">
              <w:rPr>
                <w:rFonts w:ascii="Arial" w:eastAsia="Times New Roman" w:hAnsi="Arial" w:cs="Arial"/>
                <w:color w:val="000000"/>
                <w:sz w:val="16"/>
                <w:szCs w:val="16"/>
                <w:lang w:eastAsia="es-MX"/>
              </w:rPr>
              <w:t>porincumplimientos</w:t>
            </w:r>
            <w:proofErr w:type="spellEnd"/>
            <w:r w:rsidRPr="00DC618A">
              <w:rPr>
                <w:rFonts w:ascii="Arial" w:eastAsia="Times New Roman" w:hAnsi="Arial" w:cs="Arial"/>
                <w:color w:val="000000"/>
                <w:sz w:val="16"/>
                <w:szCs w:val="16"/>
                <w:lang w:eastAsia="es-MX"/>
              </w:rPr>
              <w:t xml:space="preserve"> a las obligaciones de transparencia</w:t>
            </w:r>
          </w:p>
        </w:tc>
        <w:tc>
          <w:tcPr>
            <w:tcW w:w="227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C618A" w:rsidRPr="00DC618A" w:rsidRDefault="00DC618A" w:rsidP="00DC618A">
            <w:pPr>
              <w:spacing w:after="101" w:line="240" w:lineRule="auto"/>
              <w:jc w:val="both"/>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 xml:space="preserve">SAI recibe apoyo de la </w:t>
            </w:r>
            <w:proofErr w:type="spellStart"/>
            <w:r w:rsidRPr="00DC618A">
              <w:rPr>
                <w:rFonts w:ascii="Arial" w:eastAsia="Times New Roman" w:hAnsi="Arial" w:cs="Arial"/>
                <w:color w:val="000000"/>
                <w:sz w:val="16"/>
                <w:szCs w:val="16"/>
                <w:lang w:eastAsia="es-MX"/>
              </w:rPr>
              <w:t>DGEpara</w:t>
            </w:r>
            <w:proofErr w:type="spellEnd"/>
            <w:r w:rsidRPr="00DC618A">
              <w:rPr>
                <w:rFonts w:ascii="Arial" w:eastAsia="Times New Roman" w:hAnsi="Arial" w:cs="Arial"/>
                <w:color w:val="000000"/>
                <w:sz w:val="16"/>
                <w:szCs w:val="16"/>
                <w:lang w:eastAsia="es-MX"/>
              </w:rPr>
              <w:t xml:space="preserve"> integrar información </w:t>
            </w:r>
            <w:proofErr w:type="spellStart"/>
            <w:r w:rsidRPr="00DC618A">
              <w:rPr>
                <w:rFonts w:ascii="Arial" w:eastAsia="Times New Roman" w:hAnsi="Arial" w:cs="Arial"/>
                <w:color w:val="000000"/>
                <w:sz w:val="16"/>
                <w:szCs w:val="16"/>
                <w:lang w:eastAsia="es-MX"/>
              </w:rPr>
              <w:t>yexpedientes</w:t>
            </w:r>
            <w:proofErr w:type="spellEnd"/>
            <w:r w:rsidRPr="00DC618A">
              <w:rPr>
                <w:rFonts w:ascii="Arial" w:eastAsia="Times New Roman" w:hAnsi="Arial" w:cs="Arial"/>
                <w:color w:val="000000"/>
                <w:sz w:val="16"/>
                <w:szCs w:val="16"/>
                <w:lang w:eastAsia="es-MX"/>
              </w:rPr>
              <w:t xml:space="preserve"> que remiten </w:t>
            </w:r>
            <w:proofErr w:type="spellStart"/>
            <w:r w:rsidRPr="00DC618A">
              <w:rPr>
                <w:rFonts w:ascii="Arial" w:eastAsia="Times New Roman" w:hAnsi="Arial" w:cs="Arial"/>
                <w:color w:val="000000"/>
                <w:sz w:val="16"/>
                <w:szCs w:val="16"/>
                <w:lang w:eastAsia="es-MX"/>
              </w:rPr>
              <w:t>lasDGEN</w:t>
            </w:r>
            <w:proofErr w:type="spellEnd"/>
            <w:r w:rsidRPr="00DC618A">
              <w:rPr>
                <w:rFonts w:ascii="Arial" w:eastAsia="Times New Roman" w:hAnsi="Arial" w:cs="Arial"/>
                <w:color w:val="000000"/>
                <w:sz w:val="16"/>
                <w:szCs w:val="16"/>
                <w:lang w:eastAsia="es-MX"/>
              </w:rPr>
              <w:t xml:space="preserve">. En caso de </w:t>
            </w:r>
            <w:proofErr w:type="spellStart"/>
            <w:r w:rsidRPr="00DC618A">
              <w:rPr>
                <w:rFonts w:ascii="Arial" w:eastAsia="Times New Roman" w:hAnsi="Arial" w:cs="Arial"/>
                <w:color w:val="000000"/>
                <w:sz w:val="16"/>
                <w:szCs w:val="16"/>
                <w:lang w:eastAsia="es-MX"/>
              </w:rPr>
              <w:t>requeriraclaraciones</w:t>
            </w:r>
            <w:proofErr w:type="spellEnd"/>
            <w:r w:rsidRPr="00DC618A">
              <w:rPr>
                <w:rFonts w:ascii="Arial" w:eastAsia="Times New Roman" w:hAnsi="Arial" w:cs="Arial"/>
                <w:color w:val="000000"/>
                <w:sz w:val="16"/>
                <w:szCs w:val="16"/>
                <w:lang w:eastAsia="es-MX"/>
              </w:rPr>
              <w:t xml:space="preserve">, las </w:t>
            </w:r>
            <w:proofErr w:type="spellStart"/>
            <w:r w:rsidRPr="00DC618A">
              <w:rPr>
                <w:rFonts w:ascii="Arial" w:eastAsia="Times New Roman" w:hAnsi="Arial" w:cs="Arial"/>
                <w:color w:val="000000"/>
                <w:sz w:val="16"/>
                <w:szCs w:val="16"/>
                <w:lang w:eastAsia="es-MX"/>
              </w:rPr>
              <w:t>DGENcompetentes</w:t>
            </w:r>
            <w:proofErr w:type="spellEnd"/>
            <w:r w:rsidRPr="00DC618A">
              <w:rPr>
                <w:rFonts w:ascii="Arial" w:eastAsia="Times New Roman" w:hAnsi="Arial" w:cs="Arial"/>
                <w:color w:val="000000"/>
                <w:sz w:val="16"/>
                <w:szCs w:val="16"/>
                <w:lang w:eastAsia="es-MX"/>
              </w:rPr>
              <w:t xml:space="preserve"> las atenderán a la brevedad</w:t>
            </w:r>
          </w:p>
        </w:tc>
      </w:tr>
    </w:tbl>
    <w:p w:rsidR="00DC618A" w:rsidRPr="00DC618A" w:rsidRDefault="00DC618A" w:rsidP="00DC618A">
      <w:pPr>
        <w:shd w:val="clear" w:color="auto" w:fill="FFFFFF"/>
        <w:spacing w:line="240" w:lineRule="auto"/>
        <w:jc w:val="both"/>
        <w:rPr>
          <w:rFonts w:ascii="Times New Roman" w:eastAsia="Times New Roman" w:hAnsi="Times New Roman" w:cs="Times New Roman"/>
          <w:color w:val="2F2F2F"/>
          <w:sz w:val="24"/>
          <w:szCs w:val="24"/>
          <w:lang w:eastAsia="es-MX"/>
        </w:rPr>
      </w:pPr>
      <w:r w:rsidRPr="00DC618A">
        <w:rPr>
          <w:rFonts w:ascii="Times New Roman" w:eastAsia="Times New Roman" w:hAnsi="Times New Roman" w:cs="Times New Roman"/>
          <w:color w:val="2F2F2F"/>
          <w:sz w:val="24"/>
          <w:szCs w:val="24"/>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681"/>
        <w:gridCol w:w="1953"/>
        <w:gridCol w:w="3801"/>
        <w:gridCol w:w="2277"/>
      </w:tblGrid>
      <w:tr w:rsidR="00DC618A" w:rsidRPr="00DC618A" w:rsidTr="00DC618A">
        <w:trPr>
          <w:trHeight w:val="1248"/>
        </w:trPr>
        <w:tc>
          <w:tcPr>
            <w:tcW w:w="68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center"/>
              <w:rPr>
                <w:rFonts w:ascii="Times New Roman" w:eastAsia="Times New Roman" w:hAnsi="Times New Roman" w:cs="Times New Roman"/>
                <w:color w:val="000000"/>
                <w:sz w:val="16"/>
                <w:szCs w:val="16"/>
                <w:lang w:eastAsia="es-MX"/>
              </w:rPr>
            </w:pPr>
            <w:r w:rsidRPr="00DC618A">
              <w:rPr>
                <w:rFonts w:ascii="Arial" w:eastAsia="Times New Roman" w:hAnsi="Arial" w:cs="Arial"/>
                <w:b/>
                <w:bCs/>
                <w:color w:val="000000"/>
                <w:sz w:val="16"/>
                <w:szCs w:val="16"/>
                <w:lang w:eastAsia="es-MX"/>
              </w:rPr>
              <w:t>10</w:t>
            </w:r>
          </w:p>
        </w:tc>
        <w:tc>
          <w:tcPr>
            <w:tcW w:w="195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center"/>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Pleno</w:t>
            </w:r>
          </w:p>
        </w:tc>
        <w:tc>
          <w:tcPr>
            <w:tcW w:w="380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both"/>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Recibe informe de resultados y en su caso, aprueba proyectos de dictámenes tanto de cumplimiento como los de omisiones parciales o totales</w:t>
            </w:r>
          </w:p>
        </w:tc>
        <w:tc>
          <w:tcPr>
            <w:tcW w:w="227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both"/>
              <w:rPr>
                <w:rFonts w:ascii="Times New Roman" w:eastAsia="Times New Roman" w:hAnsi="Times New Roman" w:cs="Times New Roman"/>
                <w:color w:val="000000"/>
                <w:sz w:val="18"/>
                <w:szCs w:val="18"/>
                <w:lang w:eastAsia="es-MX"/>
              </w:rPr>
            </w:pPr>
            <w:r w:rsidRPr="00DC618A">
              <w:rPr>
                <w:rFonts w:ascii="Times New Roman" w:eastAsia="Times New Roman" w:hAnsi="Times New Roman" w:cs="Times New Roman"/>
                <w:color w:val="000000"/>
                <w:sz w:val="18"/>
                <w:szCs w:val="18"/>
                <w:lang w:eastAsia="es-MX"/>
              </w:rPr>
              <w:t> </w:t>
            </w:r>
          </w:p>
        </w:tc>
      </w:tr>
      <w:tr w:rsidR="00DC618A" w:rsidRPr="00DC618A" w:rsidTr="00DC618A">
        <w:trPr>
          <w:trHeight w:val="1900"/>
        </w:trPr>
        <w:tc>
          <w:tcPr>
            <w:tcW w:w="68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center"/>
              <w:rPr>
                <w:rFonts w:ascii="Times New Roman" w:eastAsia="Times New Roman" w:hAnsi="Times New Roman" w:cs="Times New Roman"/>
                <w:color w:val="000000"/>
                <w:sz w:val="16"/>
                <w:szCs w:val="16"/>
                <w:lang w:eastAsia="es-MX"/>
              </w:rPr>
            </w:pPr>
            <w:r w:rsidRPr="00DC618A">
              <w:rPr>
                <w:rFonts w:ascii="Arial" w:eastAsia="Times New Roman" w:hAnsi="Arial" w:cs="Arial"/>
                <w:b/>
                <w:bCs/>
                <w:color w:val="000000"/>
                <w:sz w:val="16"/>
                <w:szCs w:val="16"/>
                <w:lang w:eastAsia="es-MX"/>
              </w:rPr>
              <w:t>11</w:t>
            </w:r>
          </w:p>
        </w:tc>
        <w:tc>
          <w:tcPr>
            <w:tcW w:w="195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center"/>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DGEN</w:t>
            </w:r>
          </w:p>
        </w:tc>
        <w:tc>
          <w:tcPr>
            <w:tcW w:w="380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both"/>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 xml:space="preserve">Notifica a los sujetos obligados el dictamen </w:t>
            </w:r>
            <w:proofErr w:type="spellStart"/>
            <w:r w:rsidRPr="00DC618A">
              <w:rPr>
                <w:rFonts w:ascii="Arial" w:eastAsia="Times New Roman" w:hAnsi="Arial" w:cs="Arial"/>
                <w:color w:val="000000"/>
                <w:sz w:val="16"/>
                <w:szCs w:val="16"/>
                <w:lang w:eastAsia="es-MX"/>
              </w:rPr>
              <w:t>decumplimiento</w:t>
            </w:r>
            <w:proofErr w:type="spellEnd"/>
            <w:r w:rsidRPr="00DC618A">
              <w:rPr>
                <w:rFonts w:ascii="Arial" w:eastAsia="Times New Roman" w:hAnsi="Arial" w:cs="Arial"/>
                <w:color w:val="000000"/>
                <w:sz w:val="16"/>
                <w:szCs w:val="16"/>
                <w:lang w:eastAsia="es-MX"/>
              </w:rPr>
              <w:t xml:space="preserve"> de obligaciones de transparencia.</w:t>
            </w:r>
          </w:p>
          <w:p w:rsidR="00DC618A" w:rsidRPr="00DC618A" w:rsidRDefault="00DC618A" w:rsidP="00DC618A">
            <w:pPr>
              <w:spacing w:after="101" w:line="240" w:lineRule="auto"/>
              <w:jc w:val="both"/>
              <w:rPr>
                <w:rFonts w:ascii="Times New Roman" w:eastAsia="Times New Roman" w:hAnsi="Times New Roman" w:cs="Times New Roman"/>
                <w:color w:val="000000"/>
                <w:sz w:val="16"/>
                <w:szCs w:val="16"/>
                <w:lang w:eastAsia="es-MX"/>
              </w:rPr>
            </w:pPr>
            <w:r w:rsidRPr="00DC618A">
              <w:rPr>
                <w:rFonts w:ascii="Arial" w:eastAsia="Times New Roman" w:hAnsi="Arial" w:cs="Arial"/>
                <w:b/>
                <w:bCs/>
                <w:color w:val="000000"/>
                <w:sz w:val="16"/>
                <w:szCs w:val="16"/>
                <w:lang w:eastAsia="es-MX"/>
              </w:rPr>
              <w:t xml:space="preserve">Para los sujetos obligados que </w:t>
            </w:r>
            <w:proofErr w:type="spellStart"/>
            <w:r w:rsidRPr="00DC618A">
              <w:rPr>
                <w:rFonts w:ascii="Arial" w:eastAsia="Times New Roman" w:hAnsi="Arial" w:cs="Arial"/>
                <w:b/>
                <w:bCs/>
                <w:color w:val="000000"/>
                <w:sz w:val="16"/>
                <w:szCs w:val="16"/>
                <w:lang w:eastAsia="es-MX"/>
              </w:rPr>
              <w:t>atendieronrequerimientos</w:t>
            </w:r>
            <w:proofErr w:type="spellEnd"/>
            <w:r w:rsidRPr="00DC618A">
              <w:rPr>
                <w:rFonts w:ascii="Arial" w:eastAsia="Times New Roman" w:hAnsi="Arial" w:cs="Arial"/>
                <w:b/>
                <w:bCs/>
                <w:color w:val="000000"/>
                <w:sz w:val="16"/>
                <w:szCs w:val="16"/>
                <w:lang w:eastAsia="es-MX"/>
              </w:rPr>
              <w:t xml:space="preserve">, concluye el procedimiento </w:t>
            </w:r>
            <w:proofErr w:type="spellStart"/>
            <w:r w:rsidRPr="00DC618A">
              <w:rPr>
                <w:rFonts w:ascii="Arial" w:eastAsia="Times New Roman" w:hAnsi="Arial" w:cs="Arial"/>
                <w:b/>
                <w:bCs/>
                <w:color w:val="000000"/>
                <w:sz w:val="16"/>
                <w:szCs w:val="16"/>
                <w:lang w:eastAsia="es-MX"/>
              </w:rPr>
              <w:t>deverificación</w:t>
            </w:r>
            <w:proofErr w:type="spellEnd"/>
            <w:r w:rsidRPr="00DC618A">
              <w:rPr>
                <w:rFonts w:ascii="Arial" w:eastAsia="Times New Roman" w:hAnsi="Arial" w:cs="Arial"/>
                <w:b/>
                <w:bCs/>
                <w:color w:val="000000"/>
                <w:sz w:val="16"/>
                <w:szCs w:val="16"/>
                <w:lang w:eastAsia="es-MX"/>
              </w:rPr>
              <w:t xml:space="preserve"> de obligaciones de transparencia en portales de Internet y la Plataforma Nacional</w:t>
            </w:r>
          </w:p>
        </w:tc>
        <w:tc>
          <w:tcPr>
            <w:tcW w:w="227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both"/>
              <w:rPr>
                <w:rFonts w:ascii="Times New Roman" w:eastAsia="Times New Roman" w:hAnsi="Times New Roman" w:cs="Times New Roman"/>
                <w:color w:val="000000"/>
                <w:sz w:val="18"/>
                <w:szCs w:val="18"/>
                <w:lang w:eastAsia="es-MX"/>
              </w:rPr>
            </w:pPr>
            <w:r w:rsidRPr="00DC618A">
              <w:rPr>
                <w:rFonts w:ascii="Times New Roman" w:eastAsia="Times New Roman" w:hAnsi="Times New Roman" w:cs="Times New Roman"/>
                <w:color w:val="000000"/>
                <w:sz w:val="18"/>
                <w:szCs w:val="18"/>
                <w:lang w:eastAsia="es-MX"/>
              </w:rPr>
              <w:t> </w:t>
            </w:r>
          </w:p>
        </w:tc>
      </w:tr>
    </w:tbl>
    <w:p w:rsidR="00DC618A" w:rsidRPr="00DC618A" w:rsidRDefault="00DC618A" w:rsidP="00DC618A">
      <w:pPr>
        <w:shd w:val="clear" w:color="auto" w:fill="FFFFFF"/>
        <w:spacing w:after="0" w:line="240" w:lineRule="auto"/>
        <w:jc w:val="both"/>
        <w:rPr>
          <w:rFonts w:ascii="Arial" w:eastAsia="Times New Roman" w:hAnsi="Arial" w:cs="Arial"/>
          <w:vanish/>
          <w:color w:val="2F2F2F"/>
          <w:sz w:val="18"/>
          <w:szCs w:val="18"/>
          <w:lang w:eastAsia="es-MX"/>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681"/>
        <w:gridCol w:w="1953"/>
        <w:gridCol w:w="3801"/>
        <w:gridCol w:w="2288"/>
      </w:tblGrid>
      <w:tr w:rsidR="00DC618A" w:rsidRPr="00DC618A" w:rsidTr="00DC618A">
        <w:trPr>
          <w:trHeight w:val="1799"/>
        </w:trPr>
        <w:tc>
          <w:tcPr>
            <w:tcW w:w="68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center"/>
              <w:rPr>
                <w:rFonts w:ascii="Times New Roman" w:eastAsia="Times New Roman" w:hAnsi="Times New Roman" w:cs="Times New Roman"/>
                <w:color w:val="000000"/>
                <w:sz w:val="16"/>
                <w:szCs w:val="16"/>
                <w:lang w:eastAsia="es-MX"/>
              </w:rPr>
            </w:pPr>
            <w:r w:rsidRPr="00DC618A">
              <w:rPr>
                <w:rFonts w:ascii="Arial" w:eastAsia="Times New Roman" w:hAnsi="Arial" w:cs="Arial"/>
                <w:b/>
                <w:bCs/>
                <w:color w:val="000000"/>
                <w:sz w:val="16"/>
                <w:szCs w:val="16"/>
                <w:lang w:eastAsia="es-MX"/>
              </w:rPr>
              <w:t>12</w:t>
            </w:r>
          </w:p>
        </w:tc>
        <w:tc>
          <w:tcPr>
            <w:tcW w:w="195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center"/>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DGEN</w:t>
            </w:r>
          </w:p>
        </w:tc>
        <w:tc>
          <w:tcPr>
            <w:tcW w:w="380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both"/>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 xml:space="preserve">Para los sujetos obligados con incumplimientos, </w:t>
            </w:r>
            <w:proofErr w:type="spellStart"/>
            <w:r w:rsidRPr="00DC618A">
              <w:rPr>
                <w:rFonts w:ascii="Arial" w:eastAsia="Times New Roman" w:hAnsi="Arial" w:cs="Arial"/>
                <w:color w:val="000000"/>
                <w:sz w:val="16"/>
                <w:szCs w:val="16"/>
                <w:lang w:eastAsia="es-MX"/>
              </w:rPr>
              <w:t>severifica</w:t>
            </w:r>
            <w:proofErr w:type="spellEnd"/>
            <w:r w:rsidRPr="00DC618A">
              <w:rPr>
                <w:rFonts w:ascii="Arial" w:eastAsia="Times New Roman" w:hAnsi="Arial" w:cs="Arial"/>
                <w:color w:val="000000"/>
                <w:sz w:val="16"/>
                <w:szCs w:val="16"/>
                <w:lang w:eastAsia="es-MX"/>
              </w:rPr>
              <w:t xml:space="preserve"> la atención a los dictámenes transcurridos los plazos establecidos, con base en el informe que para tal efecto remitan los sujetos obligados, y determinar si fueron atendidos en su totalidad</w:t>
            </w:r>
          </w:p>
        </w:tc>
        <w:tc>
          <w:tcPr>
            <w:tcW w:w="227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both"/>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De considerarlo </w:t>
            </w:r>
            <w:proofErr w:type="spellStart"/>
            <w:proofErr w:type="gramStart"/>
            <w:r w:rsidRPr="00DC618A">
              <w:rPr>
                <w:rFonts w:ascii="Arial" w:eastAsia="Times New Roman" w:hAnsi="Arial" w:cs="Arial"/>
                <w:color w:val="000000"/>
                <w:sz w:val="16"/>
                <w:szCs w:val="16"/>
                <w:lang w:eastAsia="es-MX"/>
              </w:rPr>
              <w:t>necesario,solicita</w:t>
            </w:r>
            <w:proofErr w:type="spellEnd"/>
            <w:proofErr w:type="gramEnd"/>
            <w:r w:rsidRPr="00DC618A">
              <w:rPr>
                <w:rFonts w:ascii="Arial" w:eastAsia="Times New Roman" w:hAnsi="Arial" w:cs="Arial"/>
                <w:color w:val="000000"/>
                <w:sz w:val="16"/>
                <w:szCs w:val="16"/>
                <w:lang w:eastAsia="es-MX"/>
              </w:rPr>
              <w:t xml:space="preserve"> </w:t>
            </w:r>
            <w:proofErr w:type="spellStart"/>
            <w:r w:rsidRPr="00DC618A">
              <w:rPr>
                <w:rFonts w:ascii="Arial" w:eastAsia="Times New Roman" w:hAnsi="Arial" w:cs="Arial"/>
                <w:color w:val="000000"/>
                <w:sz w:val="16"/>
                <w:szCs w:val="16"/>
                <w:lang w:eastAsia="es-MX"/>
              </w:rPr>
              <w:t>informescomplementarios</w:t>
            </w:r>
            <w:proofErr w:type="spellEnd"/>
            <w:r w:rsidRPr="00DC618A">
              <w:rPr>
                <w:rFonts w:ascii="Arial" w:eastAsia="Times New Roman" w:hAnsi="Arial" w:cs="Arial"/>
                <w:color w:val="000000"/>
                <w:sz w:val="16"/>
                <w:szCs w:val="16"/>
                <w:lang w:eastAsia="es-MX"/>
              </w:rPr>
              <w:t xml:space="preserve"> que permitan contar con todos los elementos para llevar a cabo la verificación</w:t>
            </w:r>
          </w:p>
        </w:tc>
      </w:tr>
      <w:tr w:rsidR="00DC618A" w:rsidRPr="00DC618A" w:rsidTr="00DC618A">
        <w:trPr>
          <w:trHeight w:val="3032"/>
        </w:trPr>
        <w:tc>
          <w:tcPr>
            <w:tcW w:w="68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center"/>
              <w:rPr>
                <w:rFonts w:ascii="Times New Roman" w:eastAsia="Times New Roman" w:hAnsi="Times New Roman" w:cs="Times New Roman"/>
                <w:color w:val="000000"/>
                <w:sz w:val="16"/>
                <w:szCs w:val="16"/>
                <w:lang w:eastAsia="es-MX"/>
              </w:rPr>
            </w:pPr>
            <w:r w:rsidRPr="00DC618A">
              <w:rPr>
                <w:rFonts w:ascii="Arial" w:eastAsia="Times New Roman" w:hAnsi="Arial" w:cs="Arial"/>
                <w:b/>
                <w:bCs/>
                <w:color w:val="000000"/>
                <w:sz w:val="16"/>
                <w:szCs w:val="16"/>
                <w:lang w:eastAsia="es-MX"/>
              </w:rPr>
              <w:lastRenderedPageBreak/>
              <w:t>13</w:t>
            </w:r>
          </w:p>
        </w:tc>
        <w:tc>
          <w:tcPr>
            <w:tcW w:w="195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center"/>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DGEN</w:t>
            </w:r>
          </w:p>
        </w:tc>
        <w:tc>
          <w:tcPr>
            <w:tcW w:w="380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both"/>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 xml:space="preserve">Genera, y remite para su validación a la SAI, </w:t>
            </w:r>
            <w:proofErr w:type="spellStart"/>
            <w:r w:rsidRPr="00DC618A">
              <w:rPr>
                <w:rFonts w:ascii="Arial" w:eastAsia="Times New Roman" w:hAnsi="Arial" w:cs="Arial"/>
                <w:color w:val="000000"/>
                <w:sz w:val="16"/>
                <w:szCs w:val="16"/>
                <w:lang w:eastAsia="es-MX"/>
              </w:rPr>
              <w:t>losproyectos</w:t>
            </w:r>
            <w:proofErr w:type="spellEnd"/>
            <w:r w:rsidRPr="00DC618A">
              <w:rPr>
                <w:rFonts w:ascii="Arial" w:eastAsia="Times New Roman" w:hAnsi="Arial" w:cs="Arial"/>
                <w:color w:val="000000"/>
                <w:sz w:val="16"/>
                <w:szCs w:val="16"/>
                <w:lang w:eastAsia="es-MX"/>
              </w:rPr>
              <w:t xml:space="preserve"> de acuerdo de cumplimiento, </w:t>
            </w:r>
            <w:proofErr w:type="spellStart"/>
            <w:r w:rsidRPr="00DC618A">
              <w:rPr>
                <w:rFonts w:ascii="Arial" w:eastAsia="Times New Roman" w:hAnsi="Arial" w:cs="Arial"/>
                <w:color w:val="000000"/>
                <w:sz w:val="16"/>
                <w:szCs w:val="16"/>
                <w:lang w:eastAsia="es-MX"/>
              </w:rPr>
              <w:t>cuandodetermine</w:t>
            </w:r>
            <w:proofErr w:type="spellEnd"/>
            <w:r w:rsidRPr="00DC618A">
              <w:rPr>
                <w:rFonts w:ascii="Arial" w:eastAsia="Times New Roman" w:hAnsi="Arial" w:cs="Arial"/>
                <w:color w:val="000000"/>
                <w:sz w:val="16"/>
                <w:szCs w:val="16"/>
                <w:lang w:eastAsia="es-MX"/>
              </w:rPr>
              <w:t xml:space="preserve"> que los sujetos obligados hayan atendido la totalidad de los requerimientos, recomendaciones u observaciones del dictamen de no cumplimiento</w:t>
            </w:r>
          </w:p>
          <w:p w:rsidR="00DC618A" w:rsidRPr="00DC618A" w:rsidRDefault="00DC618A" w:rsidP="00DC618A">
            <w:pPr>
              <w:spacing w:after="101" w:line="240" w:lineRule="auto"/>
              <w:jc w:val="both"/>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En caso de que no se cumpla con la totalidad de los requerimientos, recomendaciones u observaciones del dictamen, </w:t>
            </w:r>
            <w:r w:rsidRPr="00DC618A">
              <w:rPr>
                <w:rFonts w:ascii="Arial" w:eastAsia="Times New Roman" w:hAnsi="Arial" w:cs="Arial"/>
                <w:b/>
                <w:bCs/>
                <w:color w:val="000000"/>
                <w:sz w:val="16"/>
                <w:szCs w:val="16"/>
                <w:lang w:eastAsia="es-MX"/>
              </w:rPr>
              <w:t>continúa en el paso 18</w:t>
            </w:r>
          </w:p>
        </w:tc>
        <w:tc>
          <w:tcPr>
            <w:tcW w:w="227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both"/>
              <w:rPr>
                <w:rFonts w:ascii="Times New Roman" w:eastAsia="Times New Roman" w:hAnsi="Times New Roman" w:cs="Times New Roman"/>
                <w:color w:val="000000"/>
                <w:sz w:val="18"/>
                <w:szCs w:val="18"/>
                <w:lang w:eastAsia="es-MX"/>
              </w:rPr>
            </w:pPr>
            <w:r w:rsidRPr="00DC618A">
              <w:rPr>
                <w:rFonts w:ascii="Times New Roman" w:eastAsia="Times New Roman" w:hAnsi="Times New Roman" w:cs="Times New Roman"/>
                <w:color w:val="000000"/>
                <w:sz w:val="18"/>
                <w:szCs w:val="18"/>
                <w:lang w:eastAsia="es-MX"/>
              </w:rPr>
              <w:t> </w:t>
            </w:r>
          </w:p>
        </w:tc>
      </w:tr>
      <w:tr w:rsidR="00DC618A" w:rsidRPr="00DC618A" w:rsidTr="00DC618A">
        <w:trPr>
          <w:trHeight w:val="1233"/>
        </w:trPr>
        <w:tc>
          <w:tcPr>
            <w:tcW w:w="68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center"/>
              <w:rPr>
                <w:rFonts w:ascii="Times New Roman" w:eastAsia="Times New Roman" w:hAnsi="Times New Roman" w:cs="Times New Roman"/>
                <w:color w:val="000000"/>
                <w:sz w:val="16"/>
                <w:szCs w:val="16"/>
                <w:lang w:eastAsia="es-MX"/>
              </w:rPr>
            </w:pPr>
            <w:r w:rsidRPr="00DC618A">
              <w:rPr>
                <w:rFonts w:ascii="Arial" w:eastAsia="Times New Roman" w:hAnsi="Arial" w:cs="Arial"/>
                <w:b/>
                <w:bCs/>
                <w:color w:val="000000"/>
                <w:sz w:val="16"/>
                <w:szCs w:val="16"/>
                <w:lang w:eastAsia="es-MX"/>
              </w:rPr>
              <w:t>14</w:t>
            </w:r>
          </w:p>
        </w:tc>
        <w:tc>
          <w:tcPr>
            <w:tcW w:w="195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center"/>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SAI</w:t>
            </w:r>
          </w:p>
        </w:tc>
        <w:tc>
          <w:tcPr>
            <w:tcW w:w="380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both"/>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 xml:space="preserve">Recibe y valida los resultados y proyectos </w:t>
            </w:r>
            <w:proofErr w:type="spellStart"/>
            <w:r w:rsidRPr="00DC618A">
              <w:rPr>
                <w:rFonts w:ascii="Arial" w:eastAsia="Times New Roman" w:hAnsi="Arial" w:cs="Arial"/>
                <w:color w:val="000000"/>
                <w:sz w:val="16"/>
                <w:szCs w:val="16"/>
                <w:lang w:eastAsia="es-MX"/>
              </w:rPr>
              <w:t>deacuerdo</w:t>
            </w:r>
            <w:proofErr w:type="spellEnd"/>
            <w:r w:rsidRPr="00DC618A">
              <w:rPr>
                <w:rFonts w:ascii="Arial" w:eastAsia="Times New Roman" w:hAnsi="Arial" w:cs="Arial"/>
                <w:color w:val="000000"/>
                <w:sz w:val="16"/>
                <w:szCs w:val="16"/>
                <w:lang w:eastAsia="es-MX"/>
              </w:rPr>
              <w:t xml:space="preserve"> de cumplimiento que le sean </w:t>
            </w:r>
            <w:proofErr w:type="spellStart"/>
            <w:r w:rsidRPr="00DC618A">
              <w:rPr>
                <w:rFonts w:ascii="Arial" w:eastAsia="Times New Roman" w:hAnsi="Arial" w:cs="Arial"/>
                <w:color w:val="000000"/>
                <w:sz w:val="16"/>
                <w:szCs w:val="16"/>
                <w:lang w:eastAsia="es-MX"/>
              </w:rPr>
              <w:t>presentadospor</w:t>
            </w:r>
            <w:proofErr w:type="spellEnd"/>
            <w:r w:rsidRPr="00DC618A">
              <w:rPr>
                <w:rFonts w:ascii="Arial" w:eastAsia="Times New Roman" w:hAnsi="Arial" w:cs="Arial"/>
                <w:color w:val="000000"/>
                <w:sz w:val="16"/>
                <w:szCs w:val="16"/>
                <w:lang w:eastAsia="es-MX"/>
              </w:rPr>
              <w:t xml:space="preserve"> las DGEN; a efecto de someterlos </w:t>
            </w:r>
            <w:proofErr w:type="spellStart"/>
            <w:r w:rsidRPr="00DC618A">
              <w:rPr>
                <w:rFonts w:ascii="Arial" w:eastAsia="Times New Roman" w:hAnsi="Arial" w:cs="Arial"/>
                <w:color w:val="000000"/>
                <w:sz w:val="16"/>
                <w:szCs w:val="16"/>
                <w:lang w:eastAsia="es-MX"/>
              </w:rPr>
              <w:t>aconsideración</w:t>
            </w:r>
            <w:proofErr w:type="spellEnd"/>
            <w:r w:rsidRPr="00DC618A">
              <w:rPr>
                <w:rFonts w:ascii="Arial" w:eastAsia="Times New Roman" w:hAnsi="Arial" w:cs="Arial"/>
                <w:color w:val="000000"/>
                <w:sz w:val="16"/>
                <w:szCs w:val="16"/>
                <w:lang w:eastAsia="es-MX"/>
              </w:rPr>
              <w:t xml:space="preserve"> y aprobación del Pleno</w:t>
            </w:r>
          </w:p>
        </w:tc>
        <w:tc>
          <w:tcPr>
            <w:tcW w:w="227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both"/>
              <w:rPr>
                <w:rFonts w:ascii="Times New Roman" w:eastAsia="Times New Roman" w:hAnsi="Times New Roman" w:cs="Times New Roman"/>
                <w:color w:val="000000"/>
                <w:sz w:val="18"/>
                <w:szCs w:val="18"/>
                <w:lang w:eastAsia="es-MX"/>
              </w:rPr>
            </w:pPr>
            <w:r w:rsidRPr="00DC618A">
              <w:rPr>
                <w:rFonts w:ascii="Times New Roman" w:eastAsia="Times New Roman" w:hAnsi="Times New Roman" w:cs="Times New Roman"/>
                <w:color w:val="000000"/>
                <w:sz w:val="18"/>
                <w:szCs w:val="18"/>
                <w:lang w:eastAsia="es-MX"/>
              </w:rPr>
              <w:t> </w:t>
            </w:r>
          </w:p>
        </w:tc>
      </w:tr>
      <w:tr w:rsidR="00DC618A" w:rsidRPr="00DC618A" w:rsidTr="00DC618A">
        <w:trPr>
          <w:trHeight w:val="965"/>
        </w:trPr>
        <w:tc>
          <w:tcPr>
            <w:tcW w:w="68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center"/>
              <w:rPr>
                <w:rFonts w:ascii="Times New Roman" w:eastAsia="Times New Roman" w:hAnsi="Times New Roman" w:cs="Times New Roman"/>
                <w:color w:val="000000"/>
                <w:sz w:val="16"/>
                <w:szCs w:val="16"/>
                <w:lang w:eastAsia="es-MX"/>
              </w:rPr>
            </w:pPr>
            <w:r w:rsidRPr="00DC618A">
              <w:rPr>
                <w:rFonts w:ascii="Arial" w:eastAsia="Times New Roman" w:hAnsi="Arial" w:cs="Arial"/>
                <w:b/>
                <w:bCs/>
                <w:color w:val="000000"/>
                <w:sz w:val="16"/>
                <w:szCs w:val="16"/>
                <w:lang w:eastAsia="es-MX"/>
              </w:rPr>
              <w:t>15</w:t>
            </w:r>
          </w:p>
        </w:tc>
        <w:tc>
          <w:tcPr>
            <w:tcW w:w="195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center"/>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Pleno</w:t>
            </w:r>
          </w:p>
        </w:tc>
        <w:tc>
          <w:tcPr>
            <w:tcW w:w="380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both"/>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 xml:space="preserve">Discute y aprueba, en su caso, los proyectos </w:t>
            </w:r>
            <w:proofErr w:type="spellStart"/>
            <w:r w:rsidRPr="00DC618A">
              <w:rPr>
                <w:rFonts w:ascii="Arial" w:eastAsia="Times New Roman" w:hAnsi="Arial" w:cs="Arial"/>
                <w:color w:val="000000"/>
                <w:sz w:val="16"/>
                <w:szCs w:val="16"/>
                <w:lang w:eastAsia="es-MX"/>
              </w:rPr>
              <w:t>deacuerdo</w:t>
            </w:r>
            <w:proofErr w:type="spellEnd"/>
            <w:r w:rsidRPr="00DC618A">
              <w:rPr>
                <w:rFonts w:ascii="Arial" w:eastAsia="Times New Roman" w:hAnsi="Arial" w:cs="Arial"/>
                <w:color w:val="000000"/>
                <w:sz w:val="16"/>
                <w:szCs w:val="16"/>
                <w:lang w:eastAsia="es-MX"/>
              </w:rPr>
              <w:t xml:space="preserve"> de cumplimiento que le sean </w:t>
            </w:r>
            <w:proofErr w:type="spellStart"/>
            <w:r w:rsidRPr="00DC618A">
              <w:rPr>
                <w:rFonts w:ascii="Arial" w:eastAsia="Times New Roman" w:hAnsi="Arial" w:cs="Arial"/>
                <w:color w:val="000000"/>
                <w:sz w:val="16"/>
                <w:szCs w:val="16"/>
                <w:lang w:eastAsia="es-MX"/>
              </w:rPr>
              <w:t>presentadospor</w:t>
            </w:r>
            <w:proofErr w:type="spellEnd"/>
            <w:r w:rsidRPr="00DC618A">
              <w:rPr>
                <w:rFonts w:ascii="Arial" w:eastAsia="Times New Roman" w:hAnsi="Arial" w:cs="Arial"/>
                <w:color w:val="000000"/>
                <w:sz w:val="16"/>
                <w:szCs w:val="16"/>
                <w:lang w:eastAsia="es-MX"/>
              </w:rPr>
              <w:t xml:space="preserve"> la SAI</w:t>
            </w:r>
          </w:p>
        </w:tc>
        <w:tc>
          <w:tcPr>
            <w:tcW w:w="227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both"/>
              <w:rPr>
                <w:rFonts w:ascii="Times New Roman" w:eastAsia="Times New Roman" w:hAnsi="Times New Roman" w:cs="Times New Roman"/>
                <w:color w:val="000000"/>
                <w:sz w:val="18"/>
                <w:szCs w:val="18"/>
                <w:lang w:eastAsia="es-MX"/>
              </w:rPr>
            </w:pPr>
            <w:r w:rsidRPr="00DC618A">
              <w:rPr>
                <w:rFonts w:ascii="Times New Roman" w:eastAsia="Times New Roman" w:hAnsi="Times New Roman" w:cs="Times New Roman"/>
                <w:color w:val="000000"/>
                <w:sz w:val="18"/>
                <w:szCs w:val="18"/>
                <w:lang w:eastAsia="es-MX"/>
              </w:rPr>
              <w:t> </w:t>
            </w:r>
          </w:p>
        </w:tc>
      </w:tr>
    </w:tbl>
    <w:p w:rsidR="00DC618A" w:rsidRPr="00DC618A" w:rsidRDefault="00DC618A" w:rsidP="00DC618A">
      <w:pPr>
        <w:shd w:val="clear" w:color="auto" w:fill="FFFFFF"/>
        <w:spacing w:line="240" w:lineRule="auto"/>
        <w:jc w:val="both"/>
        <w:rPr>
          <w:rFonts w:ascii="Times New Roman" w:eastAsia="Times New Roman" w:hAnsi="Times New Roman" w:cs="Times New Roman"/>
          <w:color w:val="2F2F2F"/>
          <w:sz w:val="24"/>
          <w:szCs w:val="24"/>
          <w:lang w:eastAsia="es-MX"/>
        </w:rPr>
      </w:pPr>
      <w:r w:rsidRPr="00DC618A">
        <w:rPr>
          <w:rFonts w:ascii="Times New Roman" w:eastAsia="Times New Roman" w:hAnsi="Times New Roman" w:cs="Times New Roman"/>
          <w:color w:val="2F2F2F"/>
          <w:sz w:val="24"/>
          <w:szCs w:val="24"/>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681"/>
        <w:gridCol w:w="1953"/>
        <w:gridCol w:w="3801"/>
        <w:gridCol w:w="2277"/>
      </w:tblGrid>
      <w:tr w:rsidR="00DC618A" w:rsidRPr="00DC618A" w:rsidTr="00DC618A">
        <w:trPr>
          <w:trHeight w:val="1693"/>
        </w:trPr>
        <w:tc>
          <w:tcPr>
            <w:tcW w:w="68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center"/>
              <w:rPr>
                <w:rFonts w:ascii="Times New Roman" w:eastAsia="Times New Roman" w:hAnsi="Times New Roman" w:cs="Times New Roman"/>
                <w:color w:val="000000"/>
                <w:sz w:val="16"/>
                <w:szCs w:val="16"/>
                <w:lang w:eastAsia="es-MX"/>
              </w:rPr>
            </w:pPr>
            <w:r w:rsidRPr="00DC618A">
              <w:rPr>
                <w:rFonts w:ascii="Arial" w:eastAsia="Times New Roman" w:hAnsi="Arial" w:cs="Arial"/>
                <w:b/>
                <w:bCs/>
                <w:color w:val="000000"/>
                <w:sz w:val="16"/>
                <w:szCs w:val="16"/>
                <w:lang w:eastAsia="es-MX"/>
              </w:rPr>
              <w:t>16</w:t>
            </w:r>
          </w:p>
        </w:tc>
        <w:tc>
          <w:tcPr>
            <w:tcW w:w="195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center"/>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DGEN</w:t>
            </w:r>
          </w:p>
        </w:tc>
        <w:tc>
          <w:tcPr>
            <w:tcW w:w="380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both"/>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 xml:space="preserve">Notifica a los sujetos obligados el acuerdo </w:t>
            </w:r>
            <w:proofErr w:type="spellStart"/>
            <w:r w:rsidRPr="00DC618A">
              <w:rPr>
                <w:rFonts w:ascii="Arial" w:eastAsia="Times New Roman" w:hAnsi="Arial" w:cs="Arial"/>
                <w:color w:val="000000"/>
                <w:sz w:val="16"/>
                <w:szCs w:val="16"/>
                <w:lang w:eastAsia="es-MX"/>
              </w:rPr>
              <w:t>decumplimiento</w:t>
            </w:r>
            <w:proofErr w:type="spellEnd"/>
            <w:r w:rsidRPr="00DC618A">
              <w:rPr>
                <w:rFonts w:ascii="Arial" w:eastAsia="Times New Roman" w:hAnsi="Arial" w:cs="Arial"/>
                <w:color w:val="000000"/>
                <w:sz w:val="16"/>
                <w:szCs w:val="16"/>
                <w:lang w:eastAsia="es-MX"/>
              </w:rPr>
              <w:t xml:space="preserve"> correspondiente, previa aprobación del Pleno</w:t>
            </w:r>
          </w:p>
          <w:p w:rsidR="00DC618A" w:rsidRPr="00DC618A" w:rsidRDefault="00DC618A" w:rsidP="00DC618A">
            <w:pPr>
              <w:spacing w:after="101" w:line="240" w:lineRule="auto"/>
              <w:jc w:val="both"/>
              <w:rPr>
                <w:rFonts w:ascii="Times New Roman" w:eastAsia="Times New Roman" w:hAnsi="Times New Roman" w:cs="Times New Roman"/>
                <w:color w:val="000000"/>
                <w:sz w:val="16"/>
                <w:szCs w:val="16"/>
                <w:lang w:eastAsia="es-MX"/>
              </w:rPr>
            </w:pPr>
            <w:r w:rsidRPr="00DC618A">
              <w:rPr>
                <w:rFonts w:ascii="Arial" w:eastAsia="Times New Roman" w:hAnsi="Arial" w:cs="Arial"/>
                <w:b/>
                <w:bCs/>
                <w:color w:val="000000"/>
                <w:sz w:val="16"/>
                <w:szCs w:val="16"/>
                <w:lang w:eastAsia="es-MX"/>
              </w:rPr>
              <w:t xml:space="preserve">Concluye el procedimiento de verificación </w:t>
            </w:r>
            <w:proofErr w:type="spellStart"/>
            <w:r w:rsidRPr="00DC618A">
              <w:rPr>
                <w:rFonts w:ascii="Arial" w:eastAsia="Times New Roman" w:hAnsi="Arial" w:cs="Arial"/>
                <w:b/>
                <w:bCs/>
                <w:color w:val="000000"/>
                <w:sz w:val="16"/>
                <w:szCs w:val="16"/>
                <w:lang w:eastAsia="es-MX"/>
              </w:rPr>
              <w:t>deobligaciones</w:t>
            </w:r>
            <w:proofErr w:type="spellEnd"/>
            <w:r w:rsidRPr="00DC618A">
              <w:rPr>
                <w:rFonts w:ascii="Arial" w:eastAsia="Times New Roman" w:hAnsi="Arial" w:cs="Arial"/>
                <w:b/>
                <w:bCs/>
                <w:color w:val="000000"/>
                <w:sz w:val="16"/>
                <w:szCs w:val="16"/>
                <w:lang w:eastAsia="es-MX"/>
              </w:rPr>
              <w:t xml:space="preserve"> de transparencia en portales </w:t>
            </w:r>
            <w:proofErr w:type="spellStart"/>
            <w:r w:rsidRPr="00DC618A">
              <w:rPr>
                <w:rFonts w:ascii="Arial" w:eastAsia="Times New Roman" w:hAnsi="Arial" w:cs="Arial"/>
                <w:b/>
                <w:bCs/>
                <w:color w:val="000000"/>
                <w:sz w:val="16"/>
                <w:szCs w:val="16"/>
                <w:lang w:eastAsia="es-MX"/>
              </w:rPr>
              <w:t>deInternet</w:t>
            </w:r>
            <w:proofErr w:type="spellEnd"/>
            <w:r w:rsidRPr="00DC618A">
              <w:rPr>
                <w:rFonts w:ascii="Arial" w:eastAsia="Times New Roman" w:hAnsi="Arial" w:cs="Arial"/>
                <w:b/>
                <w:bCs/>
                <w:color w:val="000000"/>
                <w:sz w:val="16"/>
                <w:szCs w:val="16"/>
                <w:lang w:eastAsia="es-MX"/>
              </w:rPr>
              <w:t xml:space="preserve"> y la Plataforma Nacional</w:t>
            </w:r>
          </w:p>
        </w:tc>
        <w:tc>
          <w:tcPr>
            <w:tcW w:w="227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both"/>
              <w:rPr>
                <w:rFonts w:ascii="Times New Roman" w:eastAsia="Times New Roman" w:hAnsi="Times New Roman" w:cs="Times New Roman"/>
                <w:color w:val="000000"/>
                <w:sz w:val="18"/>
                <w:szCs w:val="18"/>
                <w:lang w:eastAsia="es-MX"/>
              </w:rPr>
            </w:pPr>
            <w:r w:rsidRPr="00DC618A">
              <w:rPr>
                <w:rFonts w:ascii="Times New Roman" w:eastAsia="Times New Roman" w:hAnsi="Times New Roman" w:cs="Times New Roman"/>
                <w:color w:val="000000"/>
                <w:sz w:val="18"/>
                <w:szCs w:val="18"/>
                <w:lang w:eastAsia="es-MX"/>
              </w:rPr>
              <w:t> </w:t>
            </w:r>
          </w:p>
        </w:tc>
      </w:tr>
      <w:tr w:rsidR="00DC618A" w:rsidRPr="00DC618A" w:rsidTr="00DC618A">
        <w:trPr>
          <w:trHeight w:val="1837"/>
        </w:trPr>
        <w:tc>
          <w:tcPr>
            <w:tcW w:w="68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center"/>
              <w:rPr>
                <w:rFonts w:ascii="Times New Roman" w:eastAsia="Times New Roman" w:hAnsi="Times New Roman" w:cs="Times New Roman"/>
                <w:color w:val="000000"/>
                <w:sz w:val="16"/>
                <w:szCs w:val="16"/>
                <w:lang w:eastAsia="es-MX"/>
              </w:rPr>
            </w:pPr>
            <w:r w:rsidRPr="00DC618A">
              <w:rPr>
                <w:rFonts w:ascii="Arial" w:eastAsia="Times New Roman" w:hAnsi="Arial" w:cs="Arial"/>
                <w:b/>
                <w:bCs/>
                <w:color w:val="000000"/>
                <w:sz w:val="16"/>
                <w:szCs w:val="16"/>
                <w:lang w:eastAsia="es-MX"/>
              </w:rPr>
              <w:t>17</w:t>
            </w:r>
          </w:p>
        </w:tc>
        <w:tc>
          <w:tcPr>
            <w:tcW w:w="195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center"/>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DGEN</w:t>
            </w:r>
          </w:p>
        </w:tc>
        <w:tc>
          <w:tcPr>
            <w:tcW w:w="380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both"/>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 xml:space="preserve">Cuando se determine que los sujetos obligados </w:t>
            </w:r>
            <w:proofErr w:type="spellStart"/>
            <w:r w:rsidRPr="00DC618A">
              <w:rPr>
                <w:rFonts w:ascii="Arial" w:eastAsia="Times New Roman" w:hAnsi="Arial" w:cs="Arial"/>
                <w:color w:val="000000"/>
                <w:sz w:val="16"/>
                <w:szCs w:val="16"/>
                <w:lang w:eastAsia="es-MX"/>
              </w:rPr>
              <w:t>NOcumplen</w:t>
            </w:r>
            <w:proofErr w:type="spellEnd"/>
            <w:r w:rsidRPr="00DC618A">
              <w:rPr>
                <w:rFonts w:ascii="Arial" w:eastAsia="Times New Roman" w:hAnsi="Arial" w:cs="Arial"/>
                <w:color w:val="000000"/>
                <w:sz w:val="16"/>
                <w:szCs w:val="16"/>
                <w:lang w:eastAsia="es-MX"/>
              </w:rPr>
              <w:t xml:space="preserve"> total o parcialmente con los requerimientos, recomendaciones u observaciones del dictamen, notificará al superior jerárquico del servidor público responsable de dar cumplimiento al dictamen para que se atienda adecuadamente en un plazo no mayor a cinco días</w:t>
            </w:r>
          </w:p>
        </w:tc>
        <w:tc>
          <w:tcPr>
            <w:tcW w:w="227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both"/>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 xml:space="preserve">La notificación se realizará por conducto de la Unidad </w:t>
            </w:r>
            <w:proofErr w:type="spellStart"/>
            <w:r w:rsidRPr="00DC618A">
              <w:rPr>
                <w:rFonts w:ascii="Arial" w:eastAsia="Times New Roman" w:hAnsi="Arial" w:cs="Arial"/>
                <w:color w:val="000000"/>
                <w:sz w:val="16"/>
                <w:szCs w:val="16"/>
                <w:lang w:eastAsia="es-MX"/>
              </w:rPr>
              <w:t>deTransparencia</w:t>
            </w:r>
            <w:proofErr w:type="spellEnd"/>
            <w:r w:rsidRPr="00DC618A">
              <w:rPr>
                <w:rFonts w:ascii="Arial" w:eastAsia="Times New Roman" w:hAnsi="Arial" w:cs="Arial"/>
                <w:color w:val="000000"/>
                <w:sz w:val="16"/>
                <w:szCs w:val="16"/>
                <w:lang w:eastAsia="es-MX"/>
              </w:rPr>
              <w:t xml:space="preserve"> del </w:t>
            </w:r>
            <w:proofErr w:type="spellStart"/>
            <w:r w:rsidRPr="00DC618A">
              <w:rPr>
                <w:rFonts w:ascii="Arial" w:eastAsia="Times New Roman" w:hAnsi="Arial" w:cs="Arial"/>
                <w:color w:val="000000"/>
                <w:sz w:val="16"/>
                <w:szCs w:val="16"/>
                <w:lang w:eastAsia="es-MX"/>
              </w:rPr>
              <w:t>sujetoobligado</w:t>
            </w:r>
            <w:proofErr w:type="spellEnd"/>
            <w:r w:rsidRPr="00DC618A">
              <w:rPr>
                <w:rFonts w:ascii="Arial" w:eastAsia="Times New Roman" w:hAnsi="Arial" w:cs="Arial"/>
                <w:color w:val="000000"/>
                <w:sz w:val="16"/>
                <w:szCs w:val="16"/>
                <w:lang w:eastAsia="es-MX"/>
              </w:rPr>
              <w:t xml:space="preserve"> que corresponda</w:t>
            </w:r>
          </w:p>
        </w:tc>
      </w:tr>
    </w:tbl>
    <w:p w:rsidR="00DC618A" w:rsidRPr="00DC618A" w:rsidRDefault="00DC618A" w:rsidP="00DC618A">
      <w:pPr>
        <w:shd w:val="clear" w:color="auto" w:fill="FFFFFF"/>
        <w:spacing w:after="0" w:line="240" w:lineRule="auto"/>
        <w:jc w:val="both"/>
        <w:rPr>
          <w:rFonts w:ascii="Arial" w:eastAsia="Times New Roman" w:hAnsi="Arial" w:cs="Arial"/>
          <w:vanish/>
          <w:color w:val="2F2F2F"/>
          <w:sz w:val="18"/>
          <w:szCs w:val="18"/>
          <w:lang w:eastAsia="es-MX"/>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681"/>
        <w:gridCol w:w="1953"/>
        <w:gridCol w:w="3801"/>
        <w:gridCol w:w="2277"/>
      </w:tblGrid>
      <w:tr w:rsidR="00DC618A" w:rsidRPr="00DC618A" w:rsidTr="00DC618A">
        <w:trPr>
          <w:trHeight w:val="2333"/>
        </w:trPr>
        <w:tc>
          <w:tcPr>
            <w:tcW w:w="68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center"/>
              <w:rPr>
                <w:rFonts w:ascii="Times New Roman" w:eastAsia="Times New Roman" w:hAnsi="Times New Roman" w:cs="Times New Roman"/>
                <w:color w:val="000000"/>
                <w:sz w:val="16"/>
                <w:szCs w:val="16"/>
                <w:lang w:eastAsia="es-MX"/>
              </w:rPr>
            </w:pPr>
            <w:r w:rsidRPr="00DC618A">
              <w:rPr>
                <w:rFonts w:ascii="Arial" w:eastAsia="Times New Roman" w:hAnsi="Arial" w:cs="Arial"/>
                <w:b/>
                <w:bCs/>
                <w:color w:val="000000"/>
                <w:sz w:val="16"/>
                <w:szCs w:val="16"/>
                <w:lang w:eastAsia="es-MX"/>
              </w:rPr>
              <w:t>18</w:t>
            </w:r>
          </w:p>
        </w:tc>
        <w:tc>
          <w:tcPr>
            <w:tcW w:w="195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center"/>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DGEN</w:t>
            </w:r>
          </w:p>
        </w:tc>
        <w:tc>
          <w:tcPr>
            <w:tcW w:w="380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both"/>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 xml:space="preserve">Transcurrido el plazo de cinco días, si se </w:t>
            </w:r>
            <w:proofErr w:type="spellStart"/>
            <w:r w:rsidRPr="00DC618A">
              <w:rPr>
                <w:rFonts w:ascii="Arial" w:eastAsia="Times New Roman" w:hAnsi="Arial" w:cs="Arial"/>
                <w:color w:val="000000"/>
                <w:sz w:val="16"/>
                <w:szCs w:val="16"/>
                <w:lang w:eastAsia="es-MX"/>
              </w:rPr>
              <w:t>determinaque</w:t>
            </w:r>
            <w:proofErr w:type="spellEnd"/>
            <w:r w:rsidRPr="00DC618A">
              <w:rPr>
                <w:rFonts w:ascii="Arial" w:eastAsia="Times New Roman" w:hAnsi="Arial" w:cs="Arial"/>
                <w:color w:val="000000"/>
                <w:sz w:val="16"/>
                <w:szCs w:val="16"/>
                <w:lang w:eastAsia="es-MX"/>
              </w:rPr>
              <w:t xml:space="preserve"> el incumplimiento total o parcial de la resolución subsiste, integrarán el informe y expediente en materia de incumplimientos y los remitirán a la Secretaría.</w:t>
            </w:r>
          </w:p>
          <w:p w:rsidR="00DC618A" w:rsidRPr="00DC618A" w:rsidRDefault="00DC618A" w:rsidP="00DC618A">
            <w:pPr>
              <w:spacing w:after="101" w:line="240" w:lineRule="auto"/>
              <w:jc w:val="both"/>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 xml:space="preserve">Aquellos sujetos obligados que atiendan </w:t>
            </w:r>
            <w:proofErr w:type="spellStart"/>
            <w:r w:rsidRPr="00DC618A">
              <w:rPr>
                <w:rFonts w:ascii="Arial" w:eastAsia="Times New Roman" w:hAnsi="Arial" w:cs="Arial"/>
                <w:color w:val="000000"/>
                <w:sz w:val="16"/>
                <w:szCs w:val="16"/>
                <w:lang w:eastAsia="es-MX"/>
              </w:rPr>
              <w:t>losrequerimientos</w:t>
            </w:r>
            <w:proofErr w:type="spellEnd"/>
            <w:r w:rsidRPr="00DC618A">
              <w:rPr>
                <w:rFonts w:ascii="Arial" w:eastAsia="Times New Roman" w:hAnsi="Arial" w:cs="Arial"/>
                <w:color w:val="000000"/>
                <w:sz w:val="16"/>
                <w:szCs w:val="16"/>
                <w:lang w:eastAsia="es-MX"/>
              </w:rPr>
              <w:t>, recomendaciones u observaciones, se consignarán en el informe de resultados que se presentará al Pleno</w:t>
            </w:r>
          </w:p>
        </w:tc>
        <w:tc>
          <w:tcPr>
            <w:tcW w:w="227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both"/>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 xml:space="preserve">DGEN remite a la </w:t>
            </w:r>
            <w:proofErr w:type="spellStart"/>
            <w:r w:rsidRPr="00DC618A">
              <w:rPr>
                <w:rFonts w:ascii="Arial" w:eastAsia="Times New Roman" w:hAnsi="Arial" w:cs="Arial"/>
                <w:color w:val="000000"/>
                <w:sz w:val="16"/>
                <w:szCs w:val="16"/>
                <w:lang w:eastAsia="es-MX"/>
              </w:rPr>
              <w:t>SAIdocumentos</w:t>
            </w:r>
            <w:proofErr w:type="spellEnd"/>
            <w:r w:rsidRPr="00DC618A">
              <w:rPr>
                <w:rFonts w:ascii="Arial" w:eastAsia="Times New Roman" w:hAnsi="Arial" w:cs="Arial"/>
                <w:color w:val="000000"/>
                <w:sz w:val="16"/>
                <w:szCs w:val="16"/>
                <w:lang w:eastAsia="es-MX"/>
              </w:rPr>
              <w:t xml:space="preserve"> un día </w:t>
            </w:r>
            <w:proofErr w:type="spellStart"/>
            <w:r w:rsidRPr="00DC618A">
              <w:rPr>
                <w:rFonts w:ascii="Arial" w:eastAsia="Times New Roman" w:hAnsi="Arial" w:cs="Arial"/>
                <w:color w:val="000000"/>
                <w:sz w:val="16"/>
                <w:szCs w:val="16"/>
                <w:lang w:eastAsia="es-MX"/>
              </w:rPr>
              <w:t>hábilsiguiente</w:t>
            </w:r>
            <w:proofErr w:type="spellEnd"/>
            <w:r w:rsidRPr="00DC618A">
              <w:rPr>
                <w:rFonts w:ascii="Arial" w:eastAsia="Times New Roman" w:hAnsi="Arial" w:cs="Arial"/>
                <w:color w:val="000000"/>
                <w:sz w:val="16"/>
                <w:szCs w:val="16"/>
                <w:lang w:eastAsia="es-MX"/>
              </w:rPr>
              <w:t xml:space="preserve"> al término del plazo</w:t>
            </w:r>
          </w:p>
        </w:tc>
      </w:tr>
      <w:tr w:rsidR="00DC618A" w:rsidRPr="00DC618A" w:rsidTr="00DC618A">
        <w:trPr>
          <w:trHeight w:val="2434"/>
        </w:trPr>
        <w:tc>
          <w:tcPr>
            <w:tcW w:w="68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center"/>
              <w:rPr>
                <w:rFonts w:ascii="Times New Roman" w:eastAsia="Times New Roman" w:hAnsi="Times New Roman" w:cs="Times New Roman"/>
                <w:color w:val="000000"/>
                <w:sz w:val="16"/>
                <w:szCs w:val="16"/>
                <w:lang w:eastAsia="es-MX"/>
              </w:rPr>
            </w:pPr>
            <w:r w:rsidRPr="00DC618A">
              <w:rPr>
                <w:rFonts w:ascii="Arial" w:eastAsia="Times New Roman" w:hAnsi="Arial" w:cs="Arial"/>
                <w:b/>
                <w:bCs/>
                <w:color w:val="000000"/>
                <w:sz w:val="16"/>
                <w:szCs w:val="16"/>
                <w:lang w:eastAsia="es-MX"/>
              </w:rPr>
              <w:lastRenderedPageBreak/>
              <w:t>19</w:t>
            </w:r>
          </w:p>
        </w:tc>
        <w:tc>
          <w:tcPr>
            <w:tcW w:w="195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center"/>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SAI</w:t>
            </w:r>
          </w:p>
        </w:tc>
        <w:tc>
          <w:tcPr>
            <w:tcW w:w="380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C618A" w:rsidRPr="00DC618A" w:rsidRDefault="00DC618A" w:rsidP="00DC618A">
            <w:pPr>
              <w:spacing w:after="101" w:line="240" w:lineRule="auto"/>
              <w:jc w:val="both"/>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 xml:space="preserve">Recibe informes y expedientes en materia </w:t>
            </w:r>
            <w:proofErr w:type="spellStart"/>
            <w:r w:rsidRPr="00DC618A">
              <w:rPr>
                <w:rFonts w:ascii="Arial" w:eastAsia="Times New Roman" w:hAnsi="Arial" w:cs="Arial"/>
                <w:color w:val="000000"/>
                <w:sz w:val="16"/>
                <w:szCs w:val="16"/>
                <w:lang w:eastAsia="es-MX"/>
              </w:rPr>
              <w:t>deincumplimientos</w:t>
            </w:r>
            <w:proofErr w:type="spellEnd"/>
            <w:r w:rsidRPr="00DC618A">
              <w:rPr>
                <w:rFonts w:ascii="Arial" w:eastAsia="Times New Roman" w:hAnsi="Arial" w:cs="Arial"/>
                <w:color w:val="000000"/>
                <w:sz w:val="16"/>
                <w:szCs w:val="16"/>
                <w:lang w:eastAsia="es-MX"/>
              </w:rPr>
              <w:t xml:space="preserve"> a las resoluciones y los </w:t>
            </w:r>
            <w:proofErr w:type="spellStart"/>
            <w:r w:rsidRPr="00DC618A">
              <w:rPr>
                <w:rFonts w:ascii="Arial" w:eastAsia="Times New Roman" w:hAnsi="Arial" w:cs="Arial"/>
                <w:color w:val="000000"/>
                <w:sz w:val="16"/>
                <w:szCs w:val="16"/>
                <w:lang w:eastAsia="es-MX"/>
              </w:rPr>
              <w:t>remiteinmediatamente</w:t>
            </w:r>
            <w:proofErr w:type="spellEnd"/>
            <w:r w:rsidRPr="00DC618A">
              <w:rPr>
                <w:rFonts w:ascii="Arial" w:eastAsia="Times New Roman" w:hAnsi="Arial" w:cs="Arial"/>
                <w:color w:val="000000"/>
                <w:sz w:val="16"/>
                <w:szCs w:val="16"/>
                <w:lang w:eastAsia="es-MX"/>
              </w:rPr>
              <w:t xml:space="preserve"> a la Secretaría Técnica del Pleno</w:t>
            </w:r>
          </w:p>
        </w:tc>
        <w:tc>
          <w:tcPr>
            <w:tcW w:w="227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both"/>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Son las DGEN las encargadas de generar y proporcionar la información que para tal efecto se requiera.</w:t>
            </w:r>
          </w:p>
          <w:p w:rsidR="00DC618A" w:rsidRPr="00DC618A" w:rsidRDefault="00DC618A" w:rsidP="00DC618A">
            <w:pPr>
              <w:spacing w:after="101" w:line="240" w:lineRule="auto"/>
              <w:jc w:val="both"/>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 xml:space="preserve">SAI remite a la </w:t>
            </w:r>
            <w:proofErr w:type="spellStart"/>
            <w:r w:rsidRPr="00DC618A">
              <w:rPr>
                <w:rFonts w:ascii="Arial" w:eastAsia="Times New Roman" w:hAnsi="Arial" w:cs="Arial"/>
                <w:color w:val="000000"/>
                <w:sz w:val="16"/>
                <w:szCs w:val="16"/>
                <w:lang w:eastAsia="es-MX"/>
              </w:rPr>
              <w:t>SecretaríaTécnica</w:t>
            </w:r>
            <w:proofErr w:type="spellEnd"/>
            <w:r w:rsidRPr="00DC618A">
              <w:rPr>
                <w:rFonts w:ascii="Arial" w:eastAsia="Times New Roman" w:hAnsi="Arial" w:cs="Arial"/>
                <w:color w:val="000000"/>
                <w:sz w:val="16"/>
                <w:szCs w:val="16"/>
                <w:lang w:eastAsia="es-MX"/>
              </w:rPr>
              <w:t xml:space="preserve"> del Pleno al día </w:t>
            </w:r>
            <w:proofErr w:type="spellStart"/>
            <w:r w:rsidRPr="00DC618A">
              <w:rPr>
                <w:rFonts w:ascii="Arial" w:eastAsia="Times New Roman" w:hAnsi="Arial" w:cs="Arial"/>
                <w:color w:val="000000"/>
                <w:sz w:val="16"/>
                <w:szCs w:val="16"/>
                <w:lang w:eastAsia="es-MX"/>
              </w:rPr>
              <w:t>hábilsiguiente</w:t>
            </w:r>
            <w:proofErr w:type="spellEnd"/>
            <w:r w:rsidRPr="00DC618A">
              <w:rPr>
                <w:rFonts w:ascii="Arial" w:eastAsia="Times New Roman" w:hAnsi="Arial" w:cs="Arial"/>
                <w:color w:val="000000"/>
                <w:sz w:val="16"/>
                <w:szCs w:val="16"/>
                <w:lang w:eastAsia="es-MX"/>
              </w:rPr>
              <w:t xml:space="preserve"> de que recibe </w:t>
            </w:r>
            <w:proofErr w:type="spellStart"/>
            <w:r w:rsidRPr="00DC618A">
              <w:rPr>
                <w:rFonts w:ascii="Arial" w:eastAsia="Times New Roman" w:hAnsi="Arial" w:cs="Arial"/>
                <w:color w:val="000000"/>
                <w:sz w:val="16"/>
                <w:szCs w:val="16"/>
                <w:lang w:eastAsia="es-MX"/>
              </w:rPr>
              <w:t>losdocumentos</w:t>
            </w:r>
            <w:proofErr w:type="spellEnd"/>
            <w:r w:rsidRPr="00DC618A">
              <w:rPr>
                <w:rFonts w:ascii="Arial" w:eastAsia="Times New Roman" w:hAnsi="Arial" w:cs="Arial"/>
                <w:color w:val="000000"/>
                <w:sz w:val="16"/>
                <w:szCs w:val="16"/>
                <w:lang w:eastAsia="es-MX"/>
              </w:rPr>
              <w:t>.</w:t>
            </w:r>
          </w:p>
        </w:tc>
      </w:tr>
      <w:tr w:rsidR="00DC618A" w:rsidRPr="00DC618A" w:rsidTr="00DC618A">
        <w:trPr>
          <w:trHeight w:val="2085"/>
        </w:trPr>
        <w:tc>
          <w:tcPr>
            <w:tcW w:w="68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center"/>
              <w:rPr>
                <w:rFonts w:ascii="Times New Roman" w:eastAsia="Times New Roman" w:hAnsi="Times New Roman" w:cs="Times New Roman"/>
                <w:color w:val="000000"/>
                <w:sz w:val="16"/>
                <w:szCs w:val="16"/>
                <w:lang w:eastAsia="es-MX"/>
              </w:rPr>
            </w:pPr>
            <w:r w:rsidRPr="00DC618A">
              <w:rPr>
                <w:rFonts w:ascii="Arial" w:eastAsia="Times New Roman" w:hAnsi="Arial" w:cs="Arial"/>
                <w:b/>
                <w:bCs/>
                <w:color w:val="000000"/>
                <w:sz w:val="16"/>
                <w:szCs w:val="16"/>
                <w:lang w:eastAsia="es-MX"/>
              </w:rPr>
              <w:t>20</w:t>
            </w:r>
          </w:p>
        </w:tc>
        <w:tc>
          <w:tcPr>
            <w:tcW w:w="195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center"/>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Secretaría Técnica del</w:t>
            </w:r>
            <w:r w:rsidRPr="00DC618A">
              <w:rPr>
                <w:rFonts w:ascii="Times New Roman" w:eastAsia="Times New Roman" w:hAnsi="Times New Roman" w:cs="Times New Roman"/>
                <w:color w:val="000000"/>
                <w:sz w:val="16"/>
                <w:szCs w:val="16"/>
                <w:lang w:eastAsia="es-MX"/>
              </w:rPr>
              <w:br/>
            </w:r>
            <w:r w:rsidRPr="00DC618A">
              <w:rPr>
                <w:rFonts w:ascii="Arial" w:eastAsia="Times New Roman" w:hAnsi="Arial" w:cs="Arial"/>
                <w:color w:val="000000"/>
                <w:sz w:val="16"/>
                <w:szCs w:val="16"/>
                <w:lang w:eastAsia="es-MX"/>
              </w:rPr>
              <w:t>Pleno</w:t>
            </w:r>
          </w:p>
        </w:tc>
        <w:tc>
          <w:tcPr>
            <w:tcW w:w="380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both"/>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 xml:space="preserve">Informa a los integrantes del Pleno y genera </w:t>
            </w:r>
            <w:proofErr w:type="spellStart"/>
            <w:r w:rsidRPr="00DC618A">
              <w:rPr>
                <w:rFonts w:ascii="Arial" w:eastAsia="Times New Roman" w:hAnsi="Arial" w:cs="Arial"/>
                <w:color w:val="000000"/>
                <w:sz w:val="16"/>
                <w:szCs w:val="16"/>
                <w:lang w:eastAsia="es-MX"/>
              </w:rPr>
              <w:t>lapropuesta</w:t>
            </w:r>
            <w:proofErr w:type="spellEnd"/>
            <w:r w:rsidRPr="00DC618A">
              <w:rPr>
                <w:rFonts w:ascii="Arial" w:eastAsia="Times New Roman" w:hAnsi="Arial" w:cs="Arial"/>
                <w:color w:val="000000"/>
                <w:sz w:val="16"/>
                <w:szCs w:val="16"/>
                <w:lang w:eastAsia="es-MX"/>
              </w:rPr>
              <w:t xml:space="preserve"> de medidas de apremio o sanciones para el Pleno</w:t>
            </w:r>
          </w:p>
        </w:tc>
        <w:tc>
          <w:tcPr>
            <w:tcW w:w="227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both"/>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 xml:space="preserve">Dirección General </w:t>
            </w:r>
            <w:proofErr w:type="spellStart"/>
            <w:r w:rsidRPr="00DC618A">
              <w:rPr>
                <w:rFonts w:ascii="Arial" w:eastAsia="Times New Roman" w:hAnsi="Arial" w:cs="Arial"/>
                <w:color w:val="000000"/>
                <w:sz w:val="16"/>
                <w:szCs w:val="16"/>
                <w:lang w:eastAsia="es-MX"/>
              </w:rPr>
              <w:t>deCumplimientos</w:t>
            </w:r>
            <w:proofErr w:type="spellEnd"/>
            <w:r w:rsidRPr="00DC618A">
              <w:rPr>
                <w:rFonts w:ascii="Arial" w:eastAsia="Times New Roman" w:hAnsi="Arial" w:cs="Arial"/>
                <w:color w:val="000000"/>
                <w:sz w:val="16"/>
                <w:szCs w:val="16"/>
                <w:lang w:eastAsia="es-MX"/>
              </w:rPr>
              <w:t xml:space="preserve"> </w:t>
            </w:r>
            <w:proofErr w:type="spellStart"/>
            <w:r w:rsidRPr="00DC618A">
              <w:rPr>
                <w:rFonts w:ascii="Arial" w:eastAsia="Times New Roman" w:hAnsi="Arial" w:cs="Arial"/>
                <w:color w:val="000000"/>
                <w:sz w:val="16"/>
                <w:szCs w:val="16"/>
                <w:lang w:eastAsia="es-MX"/>
              </w:rPr>
              <w:t>yResponsabilidades</w:t>
            </w:r>
            <w:proofErr w:type="spellEnd"/>
            <w:r w:rsidRPr="00DC618A">
              <w:rPr>
                <w:rFonts w:ascii="Arial" w:eastAsia="Times New Roman" w:hAnsi="Arial" w:cs="Arial"/>
                <w:color w:val="000000"/>
                <w:sz w:val="16"/>
                <w:szCs w:val="16"/>
                <w:lang w:eastAsia="es-MX"/>
              </w:rPr>
              <w:t xml:space="preserve"> </w:t>
            </w:r>
            <w:proofErr w:type="spellStart"/>
            <w:r w:rsidRPr="00DC618A">
              <w:rPr>
                <w:rFonts w:ascii="Arial" w:eastAsia="Times New Roman" w:hAnsi="Arial" w:cs="Arial"/>
                <w:color w:val="000000"/>
                <w:sz w:val="16"/>
                <w:szCs w:val="16"/>
                <w:lang w:eastAsia="es-MX"/>
              </w:rPr>
              <w:t>generaráproyecto</w:t>
            </w:r>
            <w:proofErr w:type="spellEnd"/>
            <w:r w:rsidRPr="00DC618A">
              <w:rPr>
                <w:rFonts w:ascii="Arial" w:eastAsia="Times New Roman" w:hAnsi="Arial" w:cs="Arial"/>
                <w:color w:val="000000"/>
                <w:sz w:val="16"/>
                <w:szCs w:val="16"/>
                <w:lang w:eastAsia="es-MX"/>
              </w:rPr>
              <w:t xml:space="preserve"> de Acuerdo en donde propondrá medidas de apremio o las determinaciones que resulten procedentes.</w:t>
            </w:r>
          </w:p>
        </w:tc>
      </w:tr>
      <w:tr w:rsidR="00DC618A" w:rsidRPr="00DC618A" w:rsidTr="00DC618A">
        <w:trPr>
          <w:trHeight w:val="1341"/>
        </w:trPr>
        <w:tc>
          <w:tcPr>
            <w:tcW w:w="68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center"/>
              <w:rPr>
                <w:rFonts w:ascii="Times New Roman" w:eastAsia="Times New Roman" w:hAnsi="Times New Roman" w:cs="Times New Roman"/>
                <w:color w:val="000000"/>
                <w:sz w:val="16"/>
                <w:szCs w:val="16"/>
                <w:lang w:eastAsia="es-MX"/>
              </w:rPr>
            </w:pPr>
            <w:r w:rsidRPr="00DC618A">
              <w:rPr>
                <w:rFonts w:ascii="Arial" w:eastAsia="Times New Roman" w:hAnsi="Arial" w:cs="Arial"/>
                <w:b/>
                <w:bCs/>
                <w:color w:val="000000"/>
                <w:sz w:val="16"/>
                <w:szCs w:val="16"/>
                <w:lang w:eastAsia="es-MX"/>
              </w:rPr>
              <w:t>21</w:t>
            </w:r>
          </w:p>
        </w:tc>
        <w:tc>
          <w:tcPr>
            <w:tcW w:w="195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center"/>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Pleno</w:t>
            </w:r>
          </w:p>
        </w:tc>
        <w:tc>
          <w:tcPr>
            <w:tcW w:w="380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both"/>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 xml:space="preserve">Discute y aprueba, en su caso, los acuerdos </w:t>
            </w:r>
            <w:proofErr w:type="spellStart"/>
            <w:r w:rsidRPr="00DC618A">
              <w:rPr>
                <w:rFonts w:ascii="Arial" w:eastAsia="Times New Roman" w:hAnsi="Arial" w:cs="Arial"/>
                <w:color w:val="000000"/>
                <w:sz w:val="16"/>
                <w:szCs w:val="16"/>
                <w:lang w:eastAsia="es-MX"/>
              </w:rPr>
              <w:t>deincumplimiento</w:t>
            </w:r>
            <w:proofErr w:type="spellEnd"/>
            <w:r w:rsidRPr="00DC618A">
              <w:rPr>
                <w:rFonts w:ascii="Arial" w:eastAsia="Times New Roman" w:hAnsi="Arial" w:cs="Arial"/>
                <w:color w:val="000000"/>
                <w:sz w:val="16"/>
                <w:szCs w:val="16"/>
                <w:lang w:eastAsia="es-MX"/>
              </w:rPr>
              <w:t xml:space="preserve"> e impone las medidas de apremio </w:t>
            </w:r>
            <w:proofErr w:type="spellStart"/>
            <w:r w:rsidRPr="00DC618A">
              <w:rPr>
                <w:rFonts w:ascii="Arial" w:eastAsia="Times New Roman" w:hAnsi="Arial" w:cs="Arial"/>
                <w:color w:val="000000"/>
                <w:sz w:val="16"/>
                <w:szCs w:val="16"/>
                <w:lang w:eastAsia="es-MX"/>
              </w:rPr>
              <w:t>osanciones</w:t>
            </w:r>
            <w:proofErr w:type="spellEnd"/>
            <w:r w:rsidRPr="00DC618A">
              <w:rPr>
                <w:rFonts w:ascii="Arial" w:eastAsia="Times New Roman" w:hAnsi="Arial" w:cs="Arial"/>
                <w:color w:val="000000"/>
                <w:sz w:val="16"/>
                <w:szCs w:val="16"/>
                <w:lang w:eastAsia="es-MX"/>
              </w:rPr>
              <w:t xml:space="preserve"> que consideren procedentes, </w:t>
            </w:r>
            <w:proofErr w:type="spellStart"/>
            <w:r w:rsidRPr="00DC618A">
              <w:rPr>
                <w:rFonts w:ascii="Arial" w:eastAsia="Times New Roman" w:hAnsi="Arial" w:cs="Arial"/>
                <w:color w:val="000000"/>
                <w:sz w:val="16"/>
                <w:szCs w:val="16"/>
                <w:lang w:eastAsia="es-MX"/>
              </w:rPr>
              <w:t>deconformidad</w:t>
            </w:r>
            <w:proofErr w:type="spellEnd"/>
            <w:r w:rsidRPr="00DC618A">
              <w:rPr>
                <w:rFonts w:ascii="Arial" w:eastAsia="Times New Roman" w:hAnsi="Arial" w:cs="Arial"/>
                <w:color w:val="000000"/>
                <w:sz w:val="16"/>
                <w:szCs w:val="16"/>
                <w:lang w:eastAsia="es-MX"/>
              </w:rPr>
              <w:t xml:space="preserve"> con lo que establece la Ley General y la Ley Federal</w:t>
            </w:r>
          </w:p>
        </w:tc>
        <w:tc>
          <w:tcPr>
            <w:tcW w:w="227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both"/>
              <w:rPr>
                <w:rFonts w:ascii="Times New Roman" w:eastAsia="Times New Roman" w:hAnsi="Times New Roman" w:cs="Times New Roman"/>
                <w:color w:val="000000"/>
                <w:sz w:val="18"/>
                <w:szCs w:val="18"/>
                <w:lang w:eastAsia="es-MX"/>
              </w:rPr>
            </w:pPr>
            <w:r w:rsidRPr="00DC618A">
              <w:rPr>
                <w:rFonts w:ascii="Times New Roman" w:eastAsia="Times New Roman" w:hAnsi="Times New Roman" w:cs="Times New Roman"/>
                <w:color w:val="000000"/>
                <w:sz w:val="18"/>
                <w:szCs w:val="18"/>
                <w:lang w:eastAsia="es-MX"/>
              </w:rPr>
              <w:t> </w:t>
            </w:r>
          </w:p>
        </w:tc>
      </w:tr>
      <w:tr w:rsidR="00DC618A" w:rsidRPr="00DC618A" w:rsidTr="00DC618A">
        <w:trPr>
          <w:trHeight w:val="1108"/>
        </w:trPr>
        <w:tc>
          <w:tcPr>
            <w:tcW w:w="68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center"/>
              <w:rPr>
                <w:rFonts w:ascii="Times New Roman" w:eastAsia="Times New Roman" w:hAnsi="Times New Roman" w:cs="Times New Roman"/>
                <w:color w:val="000000"/>
                <w:sz w:val="16"/>
                <w:szCs w:val="16"/>
                <w:lang w:eastAsia="es-MX"/>
              </w:rPr>
            </w:pPr>
            <w:r w:rsidRPr="00DC618A">
              <w:rPr>
                <w:rFonts w:ascii="Arial" w:eastAsia="Times New Roman" w:hAnsi="Arial" w:cs="Arial"/>
                <w:b/>
                <w:bCs/>
                <w:color w:val="000000"/>
                <w:sz w:val="16"/>
                <w:szCs w:val="16"/>
                <w:lang w:eastAsia="es-MX"/>
              </w:rPr>
              <w:t>22</w:t>
            </w:r>
          </w:p>
        </w:tc>
        <w:tc>
          <w:tcPr>
            <w:tcW w:w="195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center"/>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Dirección General de</w:t>
            </w:r>
            <w:r w:rsidRPr="00DC618A">
              <w:rPr>
                <w:rFonts w:ascii="Times New Roman" w:eastAsia="Times New Roman" w:hAnsi="Times New Roman" w:cs="Times New Roman"/>
                <w:color w:val="000000"/>
                <w:sz w:val="16"/>
                <w:szCs w:val="16"/>
                <w:lang w:eastAsia="es-MX"/>
              </w:rPr>
              <w:br/>
            </w:r>
            <w:r w:rsidRPr="00DC618A">
              <w:rPr>
                <w:rFonts w:ascii="Arial" w:eastAsia="Times New Roman" w:hAnsi="Arial" w:cs="Arial"/>
                <w:color w:val="000000"/>
                <w:sz w:val="16"/>
                <w:szCs w:val="16"/>
                <w:lang w:eastAsia="es-MX"/>
              </w:rPr>
              <w:t>Cumplimientos y</w:t>
            </w:r>
            <w:r w:rsidRPr="00DC618A">
              <w:rPr>
                <w:rFonts w:ascii="Times New Roman" w:eastAsia="Times New Roman" w:hAnsi="Times New Roman" w:cs="Times New Roman"/>
                <w:color w:val="000000"/>
                <w:sz w:val="16"/>
                <w:szCs w:val="16"/>
                <w:lang w:eastAsia="es-MX"/>
              </w:rPr>
              <w:br/>
            </w:r>
            <w:r w:rsidRPr="00DC618A">
              <w:rPr>
                <w:rFonts w:ascii="Arial" w:eastAsia="Times New Roman" w:hAnsi="Arial" w:cs="Arial"/>
                <w:color w:val="000000"/>
                <w:sz w:val="16"/>
                <w:szCs w:val="16"/>
                <w:lang w:eastAsia="es-MX"/>
              </w:rPr>
              <w:t>Responsabilidades</w:t>
            </w:r>
          </w:p>
        </w:tc>
        <w:tc>
          <w:tcPr>
            <w:tcW w:w="380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both"/>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 xml:space="preserve">Notificará y dará seguimiento al cumplimiento </w:t>
            </w:r>
            <w:proofErr w:type="spellStart"/>
            <w:r w:rsidRPr="00DC618A">
              <w:rPr>
                <w:rFonts w:ascii="Arial" w:eastAsia="Times New Roman" w:hAnsi="Arial" w:cs="Arial"/>
                <w:color w:val="000000"/>
                <w:sz w:val="16"/>
                <w:szCs w:val="16"/>
                <w:lang w:eastAsia="es-MX"/>
              </w:rPr>
              <w:t>eincumplimiento</w:t>
            </w:r>
            <w:proofErr w:type="spellEnd"/>
            <w:r w:rsidRPr="00DC618A">
              <w:rPr>
                <w:rFonts w:ascii="Arial" w:eastAsia="Times New Roman" w:hAnsi="Arial" w:cs="Arial"/>
                <w:color w:val="000000"/>
                <w:sz w:val="16"/>
                <w:szCs w:val="16"/>
                <w:lang w:eastAsia="es-MX"/>
              </w:rPr>
              <w:t xml:space="preserve"> de las medidas de apremio </w:t>
            </w:r>
            <w:proofErr w:type="spellStart"/>
            <w:r w:rsidRPr="00DC618A">
              <w:rPr>
                <w:rFonts w:ascii="Arial" w:eastAsia="Times New Roman" w:hAnsi="Arial" w:cs="Arial"/>
                <w:color w:val="000000"/>
                <w:sz w:val="16"/>
                <w:szCs w:val="16"/>
                <w:lang w:eastAsia="es-MX"/>
              </w:rPr>
              <w:t>osanciones</w:t>
            </w:r>
            <w:proofErr w:type="spellEnd"/>
            <w:r w:rsidRPr="00DC618A">
              <w:rPr>
                <w:rFonts w:ascii="Arial" w:eastAsia="Times New Roman" w:hAnsi="Arial" w:cs="Arial"/>
                <w:color w:val="000000"/>
                <w:sz w:val="16"/>
                <w:szCs w:val="16"/>
                <w:lang w:eastAsia="es-MX"/>
              </w:rPr>
              <w:t xml:space="preserve"> impuestas por el Pleno del Instituto, y </w:t>
            </w:r>
            <w:proofErr w:type="spellStart"/>
            <w:r w:rsidRPr="00DC618A">
              <w:rPr>
                <w:rFonts w:ascii="Arial" w:eastAsia="Times New Roman" w:hAnsi="Arial" w:cs="Arial"/>
                <w:color w:val="000000"/>
                <w:sz w:val="16"/>
                <w:szCs w:val="16"/>
                <w:lang w:eastAsia="es-MX"/>
              </w:rPr>
              <w:t>leinformará</w:t>
            </w:r>
            <w:proofErr w:type="spellEnd"/>
            <w:r w:rsidRPr="00DC618A">
              <w:rPr>
                <w:rFonts w:ascii="Arial" w:eastAsia="Times New Roman" w:hAnsi="Arial" w:cs="Arial"/>
                <w:color w:val="000000"/>
                <w:sz w:val="16"/>
                <w:szCs w:val="16"/>
                <w:lang w:eastAsia="es-MX"/>
              </w:rPr>
              <w:t xml:space="preserve"> al </w:t>
            </w:r>
            <w:proofErr w:type="gramStart"/>
            <w:r w:rsidRPr="00DC618A">
              <w:rPr>
                <w:rFonts w:ascii="Arial" w:eastAsia="Times New Roman" w:hAnsi="Arial" w:cs="Arial"/>
                <w:color w:val="000000"/>
                <w:sz w:val="16"/>
                <w:szCs w:val="16"/>
                <w:lang w:eastAsia="es-MX"/>
              </w:rPr>
              <w:t>respecto</w:t>
            </w:r>
            <w:proofErr w:type="gramEnd"/>
            <w:r w:rsidRPr="00DC618A">
              <w:rPr>
                <w:rFonts w:ascii="Arial" w:eastAsia="Times New Roman" w:hAnsi="Arial" w:cs="Arial"/>
                <w:color w:val="000000"/>
                <w:sz w:val="16"/>
                <w:szCs w:val="16"/>
                <w:lang w:eastAsia="es-MX"/>
              </w:rPr>
              <w:t xml:space="preserve"> así como a la SAI</w:t>
            </w:r>
          </w:p>
        </w:tc>
        <w:tc>
          <w:tcPr>
            <w:tcW w:w="227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both"/>
              <w:rPr>
                <w:rFonts w:ascii="Times New Roman" w:eastAsia="Times New Roman" w:hAnsi="Times New Roman" w:cs="Times New Roman"/>
                <w:color w:val="000000"/>
                <w:sz w:val="18"/>
                <w:szCs w:val="18"/>
                <w:lang w:eastAsia="es-MX"/>
              </w:rPr>
            </w:pPr>
            <w:r w:rsidRPr="00DC618A">
              <w:rPr>
                <w:rFonts w:ascii="Times New Roman" w:eastAsia="Times New Roman" w:hAnsi="Times New Roman" w:cs="Times New Roman"/>
                <w:color w:val="000000"/>
                <w:sz w:val="18"/>
                <w:szCs w:val="18"/>
                <w:lang w:eastAsia="es-MX"/>
              </w:rPr>
              <w:t> </w:t>
            </w:r>
          </w:p>
        </w:tc>
      </w:tr>
    </w:tbl>
    <w:p w:rsidR="00DC618A" w:rsidRPr="00DC618A" w:rsidRDefault="00DC618A" w:rsidP="00DC618A">
      <w:pPr>
        <w:shd w:val="clear" w:color="auto" w:fill="FFFFFF"/>
        <w:spacing w:after="101" w:line="240" w:lineRule="auto"/>
        <w:jc w:val="center"/>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VERIFICACIÓN A PETICIÓN DE PARTE (Denuncia ciudadana)</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679"/>
        <w:gridCol w:w="1943"/>
        <w:gridCol w:w="3816"/>
        <w:gridCol w:w="2274"/>
      </w:tblGrid>
      <w:tr w:rsidR="00DC618A" w:rsidRPr="00DC618A" w:rsidTr="00DC618A">
        <w:trPr>
          <w:trHeight w:val="247"/>
        </w:trPr>
        <w:tc>
          <w:tcPr>
            <w:tcW w:w="67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40" w:line="240" w:lineRule="auto"/>
              <w:jc w:val="center"/>
              <w:rPr>
                <w:rFonts w:ascii="Times New Roman" w:eastAsia="Times New Roman" w:hAnsi="Times New Roman" w:cs="Times New Roman"/>
                <w:color w:val="000000"/>
                <w:sz w:val="16"/>
                <w:szCs w:val="16"/>
                <w:lang w:eastAsia="es-MX"/>
              </w:rPr>
            </w:pPr>
            <w:r w:rsidRPr="00DC618A">
              <w:rPr>
                <w:rFonts w:ascii="Arial" w:eastAsia="Times New Roman" w:hAnsi="Arial" w:cs="Arial"/>
                <w:b/>
                <w:bCs/>
                <w:color w:val="000000"/>
                <w:sz w:val="16"/>
                <w:szCs w:val="16"/>
                <w:lang w:eastAsia="es-MX"/>
              </w:rPr>
              <w:t>Paso</w:t>
            </w:r>
          </w:p>
        </w:tc>
        <w:tc>
          <w:tcPr>
            <w:tcW w:w="19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40" w:line="240" w:lineRule="auto"/>
              <w:jc w:val="center"/>
              <w:rPr>
                <w:rFonts w:ascii="Times New Roman" w:eastAsia="Times New Roman" w:hAnsi="Times New Roman" w:cs="Times New Roman"/>
                <w:color w:val="000000"/>
                <w:sz w:val="16"/>
                <w:szCs w:val="16"/>
                <w:lang w:eastAsia="es-MX"/>
              </w:rPr>
            </w:pPr>
            <w:r w:rsidRPr="00DC618A">
              <w:rPr>
                <w:rFonts w:ascii="Arial" w:eastAsia="Times New Roman" w:hAnsi="Arial" w:cs="Arial"/>
                <w:b/>
                <w:bCs/>
                <w:color w:val="000000"/>
                <w:sz w:val="16"/>
                <w:szCs w:val="16"/>
                <w:lang w:eastAsia="es-MX"/>
              </w:rPr>
              <w:t>Unidad responsable</w:t>
            </w:r>
          </w:p>
        </w:tc>
        <w:tc>
          <w:tcPr>
            <w:tcW w:w="381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40" w:line="240" w:lineRule="auto"/>
              <w:jc w:val="center"/>
              <w:rPr>
                <w:rFonts w:ascii="Times New Roman" w:eastAsia="Times New Roman" w:hAnsi="Times New Roman" w:cs="Times New Roman"/>
                <w:color w:val="000000"/>
                <w:sz w:val="16"/>
                <w:szCs w:val="16"/>
                <w:lang w:eastAsia="es-MX"/>
              </w:rPr>
            </w:pPr>
            <w:r w:rsidRPr="00DC618A">
              <w:rPr>
                <w:rFonts w:ascii="Arial" w:eastAsia="Times New Roman" w:hAnsi="Arial" w:cs="Arial"/>
                <w:b/>
                <w:bCs/>
                <w:color w:val="000000"/>
                <w:sz w:val="16"/>
                <w:szCs w:val="16"/>
                <w:lang w:eastAsia="es-MX"/>
              </w:rPr>
              <w:t>Actividad</w:t>
            </w:r>
          </w:p>
        </w:tc>
        <w:tc>
          <w:tcPr>
            <w:tcW w:w="227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40" w:line="240" w:lineRule="auto"/>
              <w:jc w:val="center"/>
              <w:rPr>
                <w:rFonts w:ascii="Times New Roman" w:eastAsia="Times New Roman" w:hAnsi="Times New Roman" w:cs="Times New Roman"/>
                <w:color w:val="000000"/>
                <w:sz w:val="16"/>
                <w:szCs w:val="16"/>
                <w:lang w:eastAsia="es-MX"/>
              </w:rPr>
            </w:pPr>
            <w:r w:rsidRPr="00DC618A">
              <w:rPr>
                <w:rFonts w:ascii="Arial" w:eastAsia="Times New Roman" w:hAnsi="Arial" w:cs="Arial"/>
                <w:b/>
                <w:bCs/>
                <w:color w:val="000000"/>
                <w:sz w:val="16"/>
                <w:szCs w:val="16"/>
                <w:lang w:eastAsia="es-MX"/>
              </w:rPr>
              <w:t>Observaciones</w:t>
            </w:r>
          </w:p>
        </w:tc>
      </w:tr>
      <w:tr w:rsidR="00DC618A" w:rsidRPr="00DC618A" w:rsidTr="00DC618A">
        <w:trPr>
          <w:trHeight w:val="776"/>
        </w:trPr>
        <w:tc>
          <w:tcPr>
            <w:tcW w:w="67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40" w:line="240" w:lineRule="auto"/>
              <w:jc w:val="center"/>
              <w:rPr>
                <w:rFonts w:ascii="Times New Roman" w:eastAsia="Times New Roman" w:hAnsi="Times New Roman" w:cs="Times New Roman"/>
                <w:color w:val="000000"/>
                <w:sz w:val="16"/>
                <w:szCs w:val="16"/>
                <w:lang w:eastAsia="es-MX"/>
              </w:rPr>
            </w:pPr>
            <w:r w:rsidRPr="00DC618A">
              <w:rPr>
                <w:rFonts w:ascii="Arial" w:eastAsia="Times New Roman" w:hAnsi="Arial" w:cs="Arial"/>
                <w:b/>
                <w:bCs/>
                <w:color w:val="000000"/>
                <w:sz w:val="16"/>
                <w:szCs w:val="16"/>
                <w:lang w:eastAsia="es-MX"/>
              </w:rPr>
              <w:t>1</w:t>
            </w:r>
          </w:p>
        </w:tc>
        <w:tc>
          <w:tcPr>
            <w:tcW w:w="19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40" w:line="240" w:lineRule="auto"/>
              <w:jc w:val="center"/>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SAI</w:t>
            </w:r>
          </w:p>
        </w:tc>
        <w:tc>
          <w:tcPr>
            <w:tcW w:w="381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40" w:line="240" w:lineRule="auto"/>
              <w:jc w:val="both"/>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 xml:space="preserve">Recibe y remite la denuncia ante la Dirección General de Enlace que corresponda para efectos de determinar sobre su admisión y, en su </w:t>
            </w:r>
            <w:proofErr w:type="spellStart"/>
            <w:proofErr w:type="gramStart"/>
            <w:r w:rsidRPr="00DC618A">
              <w:rPr>
                <w:rFonts w:ascii="Arial" w:eastAsia="Times New Roman" w:hAnsi="Arial" w:cs="Arial"/>
                <w:color w:val="000000"/>
                <w:sz w:val="16"/>
                <w:szCs w:val="16"/>
                <w:lang w:eastAsia="es-MX"/>
              </w:rPr>
              <w:t>caso,substanciación</w:t>
            </w:r>
            <w:proofErr w:type="spellEnd"/>
            <w:proofErr w:type="gramEnd"/>
          </w:p>
        </w:tc>
        <w:tc>
          <w:tcPr>
            <w:tcW w:w="227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40" w:line="240" w:lineRule="auto"/>
              <w:jc w:val="both"/>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 xml:space="preserve">A más tardar al día </w:t>
            </w:r>
            <w:proofErr w:type="spellStart"/>
            <w:r w:rsidRPr="00DC618A">
              <w:rPr>
                <w:rFonts w:ascii="Arial" w:eastAsia="Times New Roman" w:hAnsi="Arial" w:cs="Arial"/>
                <w:color w:val="000000"/>
                <w:sz w:val="16"/>
                <w:szCs w:val="16"/>
                <w:lang w:eastAsia="es-MX"/>
              </w:rPr>
              <w:t>hábilsiguiente</w:t>
            </w:r>
            <w:proofErr w:type="spellEnd"/>
            <w:r w:rsidRPr="00DC618A">
              <w:rPr>
                <w:rFonts w:ascii="Arial" w:eastAsia="Times New Roman" w:hAnsi="Arial" w:cs="Arial"/>
                <w:color w:val="000000"/>
                <w:sz w:val="16"/>
                <w:szCs w:val="16"/>
                <w:lang w:eastAsia="es-MX"/>
              </w:rPr>
              <w:t xml:space="preserve"> al de su recepción</w:t>
            </w:r>
          </w:p>
        </w:tc>
      </w:tr>
    </w:tbl>
    <w:p w:rsidR="00DC618A" w:rsidRPr="00DC618A" w:rsidRDefault="00DC618A" w:rsidP="00DC618A">
      <w:pPr>
        <w:shd w:val="clear" w:color="auto" w:fill="FFFFFF"/>
        <w:spacing w:after="0" w:line="240" w:lineRule="auto"/>
        <w:jc w:val="both"/>
        <w:rPr>
          <w:rFonts w:ascii="Arial" w:eastAsia="Times New Roman" w:hAnsi="Arial" w:cs="Arial"/>
          <w:vanish/>
          <w:color w:val="2F2F2F"/>
          <w:sz w:val="18"/>
          <w:szCs w:val="18"/>
          <w:lang w:eastAsia="es-MX"/>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679"/>
        <w:gridCol w:w="1943"/>
        <w:gridCol w:w="3816"/>
        <w:gridCol w:w="2274"/>
      </w:tblGrid>
      <w:tr w:rsidR="00DC618A" w:rsidRPr="00DC618A" w:rsidTr="00DC618A">
        <w:trPr>
          <w:trHeight w:val="2312"/>
        </w:trPr>
        <w:tc>
          <w:tcPr>
            <w:tcW w:w="67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40" w:line="240" w:lineRule="auto"/>
              <w:jc w:val="center"/>
              <w:rPr>
                <w:rFonts w:ascii="Times New Roman" w:eastAsia="Times New Roman" w:hAnsi="Times New Roman" w:cs="Times New Roman"/>
                <w:color w:val="000000"/>
                <w:sz w:val="16"/>
                <w:szCs w:val="16"/>
                <w:lang w:eastAsia="es-MX"/>
              </w:rPr>
            </w:pPr>
            <w:r w:rsidRPr="00DC618A">
              <w:rPr>
                <w:rFonts w:ascii="Arial" w:eastAsia="Times New Roman" w:hAnsi="Arial" w:cs="Arial"/>
                <w:b/>
                <w:bCs/>
                <w:color w:val="000000"/>
                <w:sz w:val="16"/>
                <w:szCs w:val="16"/>
                <w:lang w:eastAsia="es-MX"/>
              </w:rPr>
              <w:t>2</w:t>
            </w:r>
          </w:p>
        </w:tc>
        <w:tc>
          <w:tcPr>
            <w:tcW w:w="19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40" w:line="240" w:lineRule="auto"/>
              <w:jc w:val="center"/>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DGEN</w:t>
            </w:r>
          </w:p>
        </w:tc>
        <w:tc>
          <w:tcPr>
            <w:tcW w:w="381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40" w:line="240" w:lineRule="auto"/>
              <w:jc w:val="both"/>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 xml:space="preserve">Recibe la denuncia y designa al responsable </w:t>
            </w:r>
            <w:proofErr w:type="spellStart"/>
            <w:r w:rsidRPr="00DC618A">
              <w:rPr>
                <w:rFonts w:ascii="Arial" w:eastAsia="Times New Roman" w:hAnsi="Arial" w:cs="Arial"/>
                <w:color w:val="000000"/>
                <w:sz w:val="16"/>
                <w:szCs w:val="16"/>
                <w:lang w:eastAsia="es-MX"/>
              </w:rPr>
              <w:t>paracorroborar</w:t>
            </w:r>
            <w:proofErr w:type="spellEnd"/>
            <w:r w:rsidRPr="00DC618A">
              <w:rPr>
                <w:rFonts w:ascii="Arial" w:eastAsia="Times New Roman" w:hAnsi="Arial" w:cs="Arial"/>
                <w:color w:val="000000"/>
                <w:sz w:val="16"/>
                <w:szCs w:val="16"/>
                <w:lang w:eastAsia="es-MX"/>
              </w:rPr>
              <w:t xml:space="preserve"> que cumpla con los requisitos del artículo 91 de la Ley General</w:t>
            </w:r>
          </w:p>
          <w:p w:rsidR="00DC618A" w:rsidRPr="00DC618A" w:rsidRDefault="00DC618A" w:rsidP="00DC618A">
            <w:pPr>
              <w:spacing w:after="40" w:line="240" w:lineRule="auto"/>
              <w:jc w:val="both"/>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En caso de cumplir con los requisitos establecidos se determinará su admisión de conformidad con los de acuerdo con los artículos 86, 87, 88 y 89 de la Ley Federal. En caso de que no se atienda la prevención, o bien, que no configure las causales de denuncia ciudadana, se procederá a su </w:t>
            </w:r>
            <w:proofErr w:type="spellStart"/>
            <w:r w:rsidRPr="00DC618A">
              <w:rPr>
                <w:rFonts w:ascii="Arial" w:eastAsia="Times New Roman" w:hAnsi="Arial" w:cs="Arial"/>
                <w:color w:val="000000"/>
                <w:sz w:val="16"/>
                <w:szCs w:val="16"/>
                <w:lang w:eastAsia="es-MX"/>
              </w:rPr>
              <w:t>desechamiento</w:t>
            </w:r>
            <w:proofErr w:type="spellEnd"/>
            <w:r w:rsidRPr="00DC618A">
              <w:rPr>
                <w:rFonts w:ascii="Arial" w:eastAsia="Times New Roman" w:hAnsi="Arial" w:cs="Arial"/>
                <w:color w:val="000000"/>
                <w:sz w:val="16"/>
                <w:szCs w:val="16"/>
                <w:lang w:eastAsia="es-MX"/>
              </w:rPr>
              <w:t>.</w:t>
            </w:r>
          </w:p>
        </w:tc>
        <w:tc>
          <w:tcPr>
            <w:tcW w:w="227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40" w:line="240" w:lineRule="auto"/>
              <w:jc w:val="both"/>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Se resolverá sobre la admisión de la denuncia dentro de los dos días hábiles siguientes al que le fue turnada por la SAI</w:t>
            </w:r>
          </w:p>
          <w:p w:rsidR="00DC618A" w:rsidRPr="00DC618A" w:rsidRDefault="00DC618A" w:rsidP="00DC618A">
            <w:pPr>
              <w:spacing w:after="40" w:line="240" w:lineRule="auto"/>
              <w:jc w:val="both"/>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 xml:space="preserve">En los casos en que </w:t>
            </w:r>
            <w:proofErr w:type="spellStart"/>
            <w:r w:rsidRPr="00DC618A">
              <w:rPr>
                <w:rFonts w:ascii="Arial" w:eastAsia="Times New Roman" w:hAnsi="Arial" w:cs="Arial"/>
                <w:color w:val="000000"/>
                <w:sz w:val="16"/>
                <w:szCs w:val="16"/>
                <w:lang w:eastAsia="es-MX"/>
              </w:rPr>
              <w:t>seanecesario</w:t>
            </w:r>
            <w:proofErr w:type="spellEnd"/>
            <w:r w:rsidRPr="00DC618A">
              <w:rPr>
                <w:rFonts w:ascii="Arial" w:eastAsia="Times New Roman" w:hAnsi="Arial" w:cs="Arial"/>
                <w:color w:val="000000"/>
                <w:sz w:val="16"/>
                <w:szCs w:val="16"/>
                <w:lang w:eastAsia="es-MX"/>
              </w:rPr>
              <w:t xml:space="preserve"> prevenir al particular, ésta deberá de notificarse dentro del plazo de dos días contados a partir del día hábil siguiente al que le fue turnada por la SAI</w:t>
            </w:r>
          </w:p>
        </w:tc>
      </w:tr>
      <w:tr w:rsidR="00DC618A" w:rsidRPr="00DC618A" w:rsidTr="00DC618A">
        <w:trPr>
          <w:trHeight w:val="412"/>
        </w:trPr>
        <w:tc>
          <w:tcPr>
            <w:tcW w:w="67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40" w:line="240" w:lineRule="auto"/>
              <w:jc w:val="center"/>
              <w:rPr>
                <w:rFonts w:ascii="Times New Roman" w:eastAsia="Times New Roman" w:hAnsi="Times New Roman" w:cs="Times New Roman"/>
                <w:color w:val="000000"/>
                <w:sz w:val="16"/>
                <w:szCs w:val="16"/>
                <w:lang w:eastAsia="es-MX"/>
              </w:rPr>
            </w:pPr>
            <w:r w:rsidRPr="00DC618A">
              <w:rPr>
                <w:rFonts w:ascii="Arial" w:eastAsia="Times New Roman" w:hAnsi="Arial" w:cs="Arial"/>
                <w:b/>
                <w:bCs/>
                <w:color w:val="000000"/>
                <w:sz w:val="16"/>
                <w:szCs w:val="16"/>
                <w:lang w:eastAsia="es-MX"/>
              </w:rPr>
              <w:t>3</w:t>
            </w:r>
          </w:p>
        </w:tc>
        <w:tc>
          <w:tcPr>
            <w:tcW w:w="19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40" w:line="240" w:lineRule="auto"/>
              <w:jc w:val="center"/>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DGEN</w:t>
            </w:r>
          </w:p>
        </w:tc>
        <w:tc>
          <w:tcPr>
            <w:tcW w:w="381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40" w:line="240" w:lineRule="auto"/>
              <w:jc w:val="both"/>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Una vez admitida la denuncia responsable integra el expediente</w:t>
            </w:r>
          </w:p>
        </w:tc>
        <w:tc>
          <w:tcPr>
            <w:tcW w:w="227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40" w:line="240" w:lineRule="auto"/>
              <w:jc w:val="both"/>
              <w:rPr>
                <w:rFonts w:ascii="Times New Roman" w:eastAsia="Times New Roman" w:hAnsi="Times New Roman" w:cs="Times New Roman"/>
                <w:color w:val="000000"/>
                <w:sz w:val="18"/>
                <w:szCs w:val="18"/>
                <w:lang w:eastAsia="es-MX"/>
              </w:rPr>
            </w:pPr>
            <w:r w:rsidRPr="00DC618A">
              <w:rPr>
                <w:rFonts w:ascii="Times New Roman" w:eastAsia="Times New Roman" w:hAnsi="Times New Roman" w:cs="Times New Roman"/>
                <w:color w:val="000000"/>
                <w:sz w:val="18"/>
                <w:szCs w:val="18"/>
                <w:lang w:eastAsia="es-MX"/>
              </w:rPr>
              <w:t> </w:t>
            </w:r>
          </w:p>
        </w:tc>
      </w:tr>
      <w:tr w:rsidR="00DC618A" w:rsidRPr="00DC618A" w:rsidTr="00DC618A">
        <w:trPr>
          <w:trHeight w:val="1010"/>
        </w:trPr>
        <w:tc>
          <w:tcPr>
            <w:tcW w:w="67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40" w:line="240" w:lineRule="auto"/>
              <w:jc w:val="center"/>
              <w:rPr>
                <w:rFonts w:ascii="Times New Roman" w:eastAsia="Times New Roman" w:hAnsi="Times New Roman" w:cs="Times New Roman"/>
                <w:color w:val="000000"/>
                <w:sz w:val="16"/>
                <w:szCs w:val="16"/>
                <w:lang w:eastAsia="es-MX"/>
              </w:rPr>
            </w:pPr>
            <w:r w:rsidRPr="00DC618A">
              <w:rPr>
                <w:rFonts w:ascii="Arial" w:eastAsia="Times New Roman" w:hAnsi="Arial" w:cs="Arial"/>
                <w:b/>
                <w:bCs/>
                <w:color w:val="000000"/>
                <w:sz w:val="16"/>
                <w:szCs w:val="16"/>
                <w:lang w:eastAsia="es-MX"/>
              </w:rPr>
              <w:t>4</w:t>
            </w:r>
          </w:p>
        </w:tc>
        <w:tc>
          <w:tcPr>
            <w:tcW w:w="19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40" w:line="240" w:lineRule="auto"/>
              <w:jc w:val="center"/>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DGEN</w:t>
            </w:r>
          </w:p>
        </w:tc>
        <w:tc>
          <w:tcPr>
            <w:tcW w:w="381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40" w:line="240" w:lineRule="auto"/>
              <w:jc w:val="both"/>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Notifica la admisión de la denuncia al sujeto obligado y al denunciante dentro de los tres días siguientes a su admisión</w:t>
            </w:r>
          </w:p>
          <w:p w:rsidR="00DC618A" w:rsidRPr="00DC618A" w:rsidRDefault="00DC618A" w:rsidP="00DC618A">
            <w:pPr>
              <w:spacing w:after="40" w:line="240" w:lineRule="auto"/>
              <w:jc w:val="both"/>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Asimismo, solicita el informe que justifique los hechos o motivos de la denuncia</w:t>
            </w:r>
          </w:p>
        </w:tc>
        <w:tc>
          <w:tcPr>
            <w:tcW w:w="227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40" w:line="240" w:lineRule="auto"/>
              <w:jc w:val="both"/>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 xml:space="preserve">El informe debe ser presentado por el sujeto obligado, dentro de los tres días siguientes a </w:t>
            </w:r>
            <w:proofErr w:type="spellStart"/>
            <w:r w:rsidRPr="00DC618A">
              <w:rPr>
                <w:rFonts w:ascii="Arial" w:eastAsia="Times New Roman" w:hAnsi="Arial" w:cs="Arial"/>
                <w:color w:val="000000"/>
                <w:sz w:val="16"/>
                <w:szCs w:val="16"/>
                <w:lang w:eastAsia="es-MX"/>
              </w:rPr>
              <w:t>lanotificación</w:t>
            </w:r>
            <w:proofErr w:type="spellEnd"/>
            <w:r w:rsidRPr="00DC618A">
              <w:rPr>
                <w:rFonts w:ascii="Arial" w:eastAsia="Times New Roman" w:hAnsi="Arial" w:cs="Arial"/>
                <w:color w:val="000000"/>
                <w:sz w:val="16"/>
                <w:szCs w:val="16"/>
                <w:lang w:eastAsia="es-MX"/>
              </w:rPr>
              <w:t xml:space="preserve"> de admisión</w:t>
            </w:r>
          </w:p>
        </w:tc>
      </w:tr>
      <w:tr w:rsidR="00DC618A" w:rsidRPr="00DC618A" w:rsidTr="00DC618A">
        <w:trPr>
          <w:trHeight w:val="784"/>
        </w:trPr>
        <w:tc>
          <w:tcPr>
            <w:tcW w:w="67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40" w:line="240" w:lineRule="auto"/>
              <w:jc w:val="center"/>
              <w:rPr>
                <w:rFonts w:ascii="Times New Roman" w:eastAsia="Times New Roman" w:hAnsi="Times New Roman" w:cs="Times New Roman"/>
                <w:color w:val="000000"/>
                <w:sz w:val="16"/>
                <w:szCs w:val="16"/>
                <w:lang w:eastAsia="es-MX"/>
              </w:rPr>
            </w:pPr>
            <w:r w:rsidRPr="00DC618A">
              <w:rPr>
                <w:rFonts w:ascii="Arial" w:eastAsia="Times New Roman" w:hAnsi="Arial" w:cs="Arial"/>
                <w:b/>
                <w:bCs/>
                <w:color w:val="000000"/>
                <w:sz w:val="16"/>
                <w:szCs w:val="16"/>
                <w:lang w:eastAsia="es-MX"/>
              </w:rPr>
              <w:lastRenderedPageBreak/>
              <w:t>5</w:t>
            </w:r>
          </w:p>
        </w:tc>
        <w:tc>
          <w:tcPr>
            <w:tcW w:w="19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40" w:line="240" w:lineRule="auto"/>
              <w:jc w:val="center"/>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DGEN</w:t>
            </w:r>
          </w:p>
        </w:tc>
        <w:tc>
          <w:tcPr>
            <w:tcW w:w="381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40" w:line="240" w:lineRule="auto"/>
              <w:jc w:val="both"/>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 xml:space="preserve">Una vez que el sujeto obligado remita dicho informe, realiza las diligencias y verificaciones virtuales a los portales de Internet </w:t>
            </w:r>
            <w:proofErr w:type="gramStart"/>
            <w:r w:rsidRPr="00DC618A">
              <w:rPr>
                <w:rFonts w:ascii="Arial" w:eastAsia="Times New Roman" w:hAnsi="Arial" w:cs="Arial"/>
                <w:color w:val="000000"/>
                <w:sz w:val="16"/>
                <w:szCs w:val="16"/>
                <w:lang w:eastAsia="es-MX"/>
              </w:rPr>
              <w:t>del sujetos obligados</w:t>
            </w:r>
            <w:proofErr w:type="gramEnd"/>
            <w:r w:rsidRPr="00DC618A">
              <w:rPr>
                <w:rFonts w:ascii="Arial" w:eastAsia="Times New Roman" w:hAnsi="Arial" w:cs="Arial"/>
                <w:color w:val="000000"/>
                <w:sz w:val="16"/>
                <w:szCs w:val="16"/>
                <w:lang w:eastAsia="es-MX"/>
              </w:rPr>
              <w:t xml:space="preserve"> y en la Plataforma Nacional</w:t>
            </w:r>
          </w:p>
        </w:tc>
        <w:tc>
          <w:tcPr>
            <w:tcW w:w="227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40" w:line="240" w:lineRule="auto"/>
              <w:jc w:val="both"/>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 xml:space="preserve">Diligencias y </w:t>
            </w:r>
            <w:proofErr w:type="spellStart"/>
            <w:r w:rsidRPr="00DC618A">
              <w:rPr>
                <w:rFonts w:ascii="Arial" w:eastAsia="Times New Roman" w:hAnsi="Arial" w:cs="Arial"/>
                <w:color w:val="000000"/>
                <w:sz w:val="16"/>
                <w:szCs w:val="16"/>
                <w:lang w:eastAsia="es-MX"/>
              </w:rPr>
              <w:t>verificacionesvirtuales</w:t>
            </w:r>
            <w:proofErr w:type="spellEnd"/>
            <w:r w:rsidRPr="00DC618A">
              <w:rPr>
                <w:rFonts w:ascii="Arial" w:eastAsia="Times New Roman" w:hAnsi="Arial" w:cs="Arial"/>
                <w:color w:val="000000"/>
                <w:sz w:val="16"/>
                <w:szCs w:val="16"/>
                <w:lang w:eastAsia="es-MX"/>
              </w:rPr>
              <w:t xml:space="preserve"> dentro de los siete días hábiles siguientes</w:t>
            </w:r>
          </w:p>
        </w:tc>
      </w:tr>
      <w:tr w:rsidR="00DC618A" w:rsidRPr="00DC618A" w:rsidTr="00DC618A">
        <w:trPr>
          <w:trHeight w:val="2126"/>
        </w:trPr>
        <w:tc>
          <w:tcPr>
            <w:tcW w:w="67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40" w:line="240" w:lineRule="auto"/>
              <w:jc w:val="center"/>
              <w:rPr>
                <w:rFonts w:ascii="Times New Roman" w:eastAsia="Times New Roman" w:hAnsi="Times New Roman" w:cs="Times New Roman"/>
                <w:color w:val="000000"/>
                <w:sz w:val="16"/>
                <w:szCs w:val="16"/>
                <w:lang w:eastAsia="es-MX"/>
              </w:rPr>
            </w:pPr>
            <w:r w:rsidRPr="00DC618A">
              <w:rPr>
                <w:rFonts w:ascii="Arial" w:eastAsia="Times New Roman" w:hAnsi="Arial" w:cs="Arial"/>
                <w:b/>
                <w:bCs/>
                <w:color w:val="000000"/>
                <w:sz w:val="16"/>
                <w:szCs w:val="16"/>
                <w:lang w:eastAsia="es-MX"/>
              </w:rPr>
              <w:t>6</w:t>
            </w:r>
          </w:p>
        </w:tc>
        <w:tc>
          <w:tcPr>
            <w:tcW w:w="19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40" w:line="240" w:lineRule="auto"/>
              <w:jc w:val="center"/>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DGEN</w:t>
            </w:r>
          </w:p>
        </w:tc>
        <w:tc>
          <w:tcPr>
            <w:tcW w:w="381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40" w:line="240" w:lineRule="auto"/>
              <w:jc w:val="both"/>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Corrobora que la información publicada y actualizada en los portales de Internet y en la Plataforma Nacional, cuente con los elementos de forma, términos, plazos y formatos establecidos en los Lineamientos de Publicación en Portales</w:t>
            </w:r>
          </w:p>
        </w:tc>
        <w:tc>
          <w:tcPr>
            <w:tcW w:w="227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40" w:line="240" w:lineRule="auto"/>
              <w:jc w:val="both"/>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 xml:space="preserve">En caso de ser </w:t>
            </w:r>
            <w:proofErr w:type="spellStart"/>
            <w:proofErr w:type="gramStart"/>
            <w:r w:rsidRPr="00DC618A">
              <w:rPr>
                <w:rFonts w:ascii="Arial" w:eastAsia="Times New Roman" w:hAnsi="Arial" w:cs="Arial"/>
                <w:color w:val="000000"/>
                <w:sz w:val="16"/>
                <w:szCs w:val="16"/>
                <w:lang w:eastAsia="es-MX"/>
              </w:rPr>
              <w:t>necesario,solicitará</w:t>
            </w:r>
            <w:proofErr w:type="spellEnd"/>
            <w:proofErr w:type="gramEnd"/>
            <w:r w:rsidRPr="00DC618A">
              <w:rPr>
                <w:rFonts w:ascii="Arial" w:eastAsia="Times New Roman" w:hAnsi="Arial" w:cs="Arial"/>
                <w:color w:val="000000"/>
                <w:sz w:val="16"/>
                <w:szCs w:val="16"/>
                <w:lang w:eastAsia="es-MX"/>
              </w:rPr>
              <w:t xml:space="preserve"> </w:t>
            </w:r>
            <w:proofErr w:type="spellStart"/>
            <w:r w:rsidRPr="00DC618A">
              <w:rPr>
                <w:rFonts w:ascii="Arial" w:eastAsia="Times New Roman" w:hAnsi="Arial" w:cs="Arial"/>
                <w:color w:val="000000"/>
                <w:sz w:val="16"/>
                <w:szCs w:val="16"/>
                <w:lang w:eastAsia="es-MX"/>
              </w:rPr>
              <w:t>informescomplementarios</w:t>
            </w:r>
            <w:proofErr w:type="spellEnd"/>
            <w:r w:rsidRPr="00DC618A">
              <w:rPr>
                <w:rFonts w:ascii="Arial" w:eastAsia="Times New Roman" w:hAnsi="Arial" w:cs="Arial"/>
                <w:color w:val="000000"/>
                <w:sz w:val="16"/>
                <w:szCs w:val="16"/>
                <w:lang w:eastAsia="es-MX"/>
              </w:rPr>
              <w:t xml:space="preserve"> para allegarse de elementos suficientes para resolver la denuncia</w:t>
            </w:r>
          </w:p>
          <w:p w:rsidR="00DC618A" w:rsidRPr="00DC618A" w:rsidRDefault="00DC618A" w:rsidP="00DC618A">
            <w:pPr>
              <w:spacing w:after="40" w:line="240" w:lineRule="auto"/>
              <w:jc w:val="both"/>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 xml:space="preserve">Dichos informes deberán </w:t>
            </w:r>
            <w:proofErr w:type="spellStart"/>
            <w:r w:rsidRPr="00DC618A">
              <w:rPr>
                <w:rFonts w:ascii="Arial" w:eastAsia="Times New Roman" w:hAnsi="Arial" w:cs="Arial"/>
                <w:color w:val="000000"/>
                <w:sz w:val="16"/>
                <w:szCs w:val="16"/>
                <w:lang w:eastAsia="es-MX"/>
              </w:rPr>
              <w:t>serentregados</w:t>
            </w:r>
            <w:proofErr w:type="spellEnd"/>
            <w:r w:rsidRPr="00DC618A">
              <w:rPr>
                <w:rFonts w:ascii="Arial" w:eastAsia="Times New Roman" w:hAnsi="Arial" w:cs="Arial"/>
                <w:color w:val="000000"/>
                <w:sz w:val="16"/>
                <w:szCs w:val="16"/>
                <w:lang w:eastAsia="es-MX"/>
              </w:rPr>
              <w:t xml:space="preserve"> por el </w:t>
            </w:r>
            <w:proofErr w:type="spellStart"/>
            <w:r w:rsidRPr="00DC618A">
              <w:rPr>
                <w:rFonts w:ascii="Arial" w:eastAsia="Times New Roman" w:hAnsi="Arial" w:cs="Arial"/>
                <w:color w:val="000000"/>
                <w:sz w:val="16"/>
                <w:szCs w:val="16"/>
                <w:lang w:eastAsia="es-MX"/>
              </w:rPr>
              <w:t>sujetoobligado</w:t>
            </w:r>
            <w:proofErr w:type="spellEnd"/>
            <w:r w:rsidRPr="00DC618A">
              <w:rPr>
                <w:rFonts w:ascii="Arial" w:eastAsia="Times New Roman" w:hAnsi="Arial" w:cs="Arial"/>
                <w:color w:val="000000"/>
                <w:sz w:val="16"/>
                <w:szCs w:val="16"/>
                <w:lang w:eastAsia="es-MX"/>
              </w:rPr>
              <w:t xml:space="preserve"> en el término de </w:t>
            </w:r>
            <w:proofErr w:type="spellStart"/>
            <w:r w:rsidRPr="00DC618A">
              <w:rPr>
                <w:rFonts w:ascii="Arial" w:eastAsia="Times New Roman" w:hAnsi="Arial" w:cs="Arial"/>
                <w:color w:val="000000"/>
                <w:sz w:val="16"/>
                <w:szCs w:val="16"/>
                <w:lang w:eastAsia="es-MX"/>
              </w:rPr>
              <w:t>tresdías</w:t>
            </w:r>
            <w:proofErr w:type="spellEnd"/>
            <w:r w:rsidRPr="00DC618A">
              <w:rPr>
                <w:rFonts w:ascii="Arial" w:eastAsia="Times New Roman" w:hAnsi="Arial" w:cs="Arial"/>
                <w:color w:val="000000"/>
                <w:sz w:val="16"/>
                <w:szCs w:val="16"/>
                <w:lang w:eastAsia="es-MX"/>
              </w:rPr>
              <w:t xml:space="preserve"> siguientes a la notificación correspondiente</w:t>
            </w:r>
          </w:p>
        </w:tc>
      </w:tr>
      <w:tr w:rsidR="00DC618A" w:rsidRPr="00DC618A" w:rsidTr="00DC618A">
        <w:trPr>
          <w:trHeight w:val="1940"/>
        </w:trPr>
        <w:tc>
          <w:tcPr>
            <w:tcW w:w="67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40" w:line="240" w:lineRule="auto"/>
              <w:jc w:val="center"/>
              <w:rPr>
                <w:rFonts w:ascii="Times New Roman" w:eastAsia="Times New Roman" w:hAnsi="Times New Roman" w:cs="Times New Roman"/>
                <w:color w:val="000000"/>
                <w:sz w:val="16"/>
                <w:szCs w:val="16"/>
                <w:lang w:eastAsia="es-MX"/>
              </w:rPr>
            </w:pPr>
            <w:r w:rsidRPr="00DC618A">
              <w:rPr>
                <w:rFonts w:ascii="Arial" w:eastAsia="Times New Roman" w:hAnsi="Arial" w:cs="Arial"/>
                <w:b/>
                <w:bCs/>
                <w:color w:val="000000"/>
                <w:sz w:val="16"/>
                <w:szCs w:val="16"/>
                <w:lang w:eastAsia="es-MX"/>
              </w:rPr>
              <w:t>7</w:t>
            </w:r>
          </w:p>
        </w:tc>
        <w:tc>
          <w:tcPr>
            <w:tcW w:w="19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40" w:line="240" w:lineRule="auto"/>
              <w:jc w:val="center"/>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DGEN</w:t>
            </w:r>
          </w:p>
        </w:tc>
        <w:tc>
          <w:tcPr>
            <w:tcW w:w="381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40" w:line="240" w:lineRule="auto"/>
              <w:jc w:val="both"/>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Elaboran anteproyecto de resolución de la denuncia dentro de los siete días siguientes al término del plazo en que el sujeto obligado deba presentar su informe o informes complementarios</w:t>
            </w:r>
          </w:p>
          <w:p w:rsidR="00DC618A" w:rsidRPr="00DC618A" w:rsidRDefault="00DC618A" w:rsidP="00DC618A">
            <w:pPr>
              <w:spacing w:after="40" w:line="240" w:lineRule="auto"/>
              <w:jc w:val="both"/>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 xml:space="preserve">Lo anterior, conforme a la Metodología que para </w:t>
            </w:r>
            <w:proofErr w:type="spellStart"/>
            <w:r w:rsidRPr="00DC618A">
              <w:rPr>
                <w:rFonts w:ascii="Arial" w:eastAsia="Times New Roman" w:hAnsi="Arial" w:cs="Arial"/>
                <w:color w:val="000000"/>
                <w:sz w:val="16"/>
                <w:szCs w:val="16"/>
                <w:lang w:eastAsia="es-MX"/>
              </w:rPr>
              <w:t>talefecto</w:t>
            </w:r>
            <w:proofErr w:type="spellEnd"/>
            <w:r w:rsidRPr="00DC618A">
              <w:rPr>
                <w:rFonts w:ascii="Arial" w:eastAsia="Times New Roman" w:hAnsi="Arial" w:cs="Arial"/>
                <w:color w:val="000000"/>
                <w:sz w:val="16"/>
                <w:szCs w:val="16"/>
                <w:lang w:eastAsia="es-MX"/>
              </w:rPr>
              <w:t xml:space="preserve"> se desarrolla en el presente Manual, </w:t>
            </w:r>
            <w:proofErr w:type="spellStart"/>
            <w:r w:rsidRPr="00DC618A">
              <w:rPr>
                <w:rFonts w:ascii="Arial" w:eastAsia="Times New Roman" w:hAnsi="Arial" w:cs="Arial"/>
                <w:color w:val="000000"/>
                <w:sz w:val="16"/>
                <w:szCs w:val="16"/>
                <w:lang w:eastAsia="es-MX"/>
              </w:rPr>
              <w:t>ydeterminará</w:t>
            </w:r>
            <w:proofErr w:type="spellEnd"/>
            <w:r w:rsidRPr="00DC618A">
              <w:rPr>
                <w:rFonts w:ascii="Arial" w:eastAsia="Times New Roman" w:hAnsi="Arial" w:cs="Arial"/>
                <w:color w:val="000000"/>
                <w:sz w:val="16"/>
                <w:szCs w:val="16"/>
                <w:lang w:eastAsia="es-MX"/>
              </w:rPr>
              <w:t xml:space="preserve"> si cumplen o no con la totalidad </w:t>
            </w:r>
            <w:proofErr w:type="spellStart"/>
            <w:r w:rsidRPr="00DC618A">
              <w:rPr>
                <w:rFonts w:ascii="Arial" w:eastAsia="Times New Roman" w:hAnsi="Arial" w:cs="Arial"/>
                <w:color w:val="000000"/>
                <w:sz w:val="16"/>
                <w:szCs w:val="16"/>
                <w:lang w:eastAsia="es-MX"/>
              </w:rPr>
              <w:t>loselementos</w:t>
            </w:r>
            <w:proofErr w:type="spellEnd"/>
            <w:r w:rsidRPr="00DC618A">
              <w:rPr>
                <w:rFonts w:ascii="Arial" w:eastAsia="Times New Roman" w:hAnsi="Arial" w:cs="Arial"/>
                <w:color w:val="000000"/>
                <w:sz w:val="16"/>
                <w:szCs w:val="16"/>
                <w:lang w:eastAsia="es-MX"/>
              </w:rPr>
              <w:t xml:space="preserve"> de forma, términos, plazos y </w:t>
            </w:r>
            <w:proofErr w:type="spellStart"/>
            <w:r w:rsidRPr="00DC618A">
              <w:rPr>
                <w:rFonts w:ascii="Arial" w:eastAsia="Times New Roman" w:hAnsi="Arial" w:cs="Arial"/>
                <w:color w:val="000000"/>
                <w:sz w:val="16"/>
                <w:szCs w:val="16"/>
                <w:lang w:eastAsia="es-MX"/>
              </w:rPr>
              <w:t>formatosestablecidos</w:t>
            </w:r>
            <w:proofErr w:type="spellEnd"/>
            <w:r w:rsidRPr="00DC618A">
              <w:rPr>
                <w:rFonts w:ascii="Arial" w:eastAsia="Times New Roman" w:hAnsi="Arial" w:cs="Arial"/>
                <w:color w:val="000000"/>
                <w:sz w:val="16"/>
                <w:szCs w:val="16"/>
                <w:lang w:eastAsia="es-MX"/>
              </w:rPr>
              <w:t xml:space="preserve"> en los Lineamientos de Publicación </w:t>
            </w:r>
            <w:proofErr w:type="spellStart"/>
            <w:r w:rsidRPr="00DC618A">
              <w:rPr>
                <w:rFonts w:ascii="Arial" w:eastAsia="Times New Roman" w:hAnsi="Arial" w:cs="Arial"/>
                <w:color w:val="000000"/>
                <w:sz w:val="16"/>
                <w:szCs w:val="16"/>
                <w:lang w:eastAsia="es-MX"/>
              </w:rPr>
              <w:t>enPortales</w:t>
            </w:r>
            <w:proofErr w:type="spellEnd"/>
          </w:p>
        </w:tc>
        <w:tc>
          <w:tcPr>
            <w:tcW w:w="227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40" w:line="240" w:lineRule="auto"/>
              <w:jc w:val="both"/>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 xml:space="preserve">La resolución de la denuncia se realizará por medio de </w:t>
            </w:r>
            <w:proofErr w:type="spellStart"/>
            <w:r w:rsidRPr="00DC618A">
              <w:rPr>
                <w:rFonts w:ascii="Arial" w:eastAsia="Times New Roman" w:hAnsi="Arial" w:cs="Arial"/>
                <w:color w:val="000000"/>
                <w:sz w:val="16"/>
                <w:szCs w:val="16"/>
                <w:lang w:eastAsia="es-MX"/>
              </w:rPr>
              <w:t>losproyectos</w:t>
            </w:r>
            <w:proofErr w:type="spellEnd"/>
            <w:r w:rsidRPr="00DC618A">
              <w:rPr>
                <w:rFonts w:ascii="Arial" w:eastAsia="Times New Roman" w:hAnsi="Arial" w:cs="Arial"/>
                <w:color w:val="000000"/>
                <w:sz w:val="16"/>
                <w:szCs w:val="16"/>
                <w:lang w:eastAsia="es-MX"/>
              </w:rPr>
              <w:t xml:space="preserve"> de dictámenes </w:t>
            </w:r>
            <w:proofErr w:type="spellStart"/>
            <w:r w:rsidRPr="00DC618A">
              <w:rPr>
                <w:rFonts w:ascii="Arial" w:eastAsia="Times New Roman" w:hAnsi="Arial" w:cs="Arial"/>
                <w:color w:val="000000"/>
                <w:sz w:val="16"/>
                <w:szCs w:val="16"/>
                <w:lang w:eastAsia="es-MX"/>
              </w:rPr>
              <w:t>decumplimiento</w:t>
            </w:r>
            <w:proofErr w:type="spellEnd"/>
            <w:r w:rsidRPr="00DC618A">
              <w:rPr>
                <w:rFonts w:ascii="Arial" w:eastAsia="Times New Roman" w:hAnsi="Arial" w:cs="Arial"/>
                <w:color w:val="000000"/>
                <w:sz w:val="16"/>
                <w:szCs w:val="16"/>
                <w:lang w:eastAsia="es-MX"/>
              </w:rPr>
              <w:t xml:space="preserve"> de </w:t>
            </w:r>
            <w:proofErr w:type="spellStart"/>
            <w:r w:rsidRPr="00DC618A">
              <w:rPr>
                <w:rFonts w:ascii="Arial" w:eastAsia="Times New Roman" w:hAnsi="Arial" w:cs="Arial"/>
                <w:color w:val="000000"/>
                <w:sz w:val="16"/>
                <w:szCs w:val="16"/>
                <w:lang w:eastAsia="es-MX"/>
              </w:rPr>
              <w:t>obligacionesde</w:t>
            </w:r>
            <w:proofErr w:type="spellEnd"/>
            <w:r w:rsidRPr="00DC618A">
              <w:rPr>
                <w:rFonts w:ascii="Arial" w:eastAsia="Times New Roman" w:hAnsi="Arial" w:cs="Arial"/>
                <w:color w:val="000000"/>
                <w:sz w:val="16"/>
                <w:szCs w:val="16"/>
                <w:lang w:eastAsia="es-MX"/>
              </w:rPr>
              <w:t xml:space="preserve"> transparencia que fundada y motivadamente emitan las Direcciones Generales de Enlace con sujetos obligados</w:t>
            </w:r>
          </w:p>
        </w:tc>
      </w:tr>
      <w:tr w:rsidR="00DC618A" w:rsidRPr="00DC618A" w:rsidTr="00DC618A">
        <w:trPr>
          <w:trHeight w:val="1156"/>
        </w:trPr>
        <w:tc>
          <w:tcPr>
            <w:tcW w:w="67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40" w:line="240" w:lineRule="auto"/>
              <w:jc w:val="center"/>
              <w:rPr>
                <w:rFonts w:ascii="Times New Roman" w:eastAsia="Times New Roman" w:hAnsi="Times New Roman" w:cs="Times New Roman"/>
                <w:color w:val="000000"/>
                <w:sz w:val="16"/>
                <w:szCs w:val="16"/>
                <w:lang w:eastAsia="es-MX"/>
              </w:rPr>
            </w:pPr>
            <w:r w:rsidRPr="00DC618A">
              <w:rPr>
                <w:rFonts w:ascii="Arial" w:eastAsia="Times New Roman" w:hAnsi="Arial" w:cs="Arial"/>
                <w:b/>
                <w:bCs/>
                <w:color w:val="000000"/>
                <w:sz w:val="16"/>
                <w:szCs w:val="16"/>
                <w:lang w:eastAsia="es-MX"/>
              </w:rPr>
              <w:t>8</w:t>
            </w:r>
          </w:p>
        </w:tc>
        <w:tc>
          <w:tcPr>
            <w:tcW w:w="19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40" w:line="240" w:lineRule="auto"/>
              <w:jc w:val="center"/>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DGEN</w:t>
            </w:r>
          </w:p>
        </w:tc>
        <w:tc>
          <w:tcPr>
            <w:tcW w:w="381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40" w:line="240" w:lineRule="auto"/>
              <w:jc w:val="both"/>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Remite proyecto de resolución a la SAI dentro de los siete días posteriores en que el sujeto obligado deba de presentar su informe o informes complementarios</w:t>
            </w:r>
          </w:p>
        </w:tc>
        <w:tc>
          <w:tcPr>
            <w:tcW w:w="227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40" w:line="240" w:lineRule="auto"/>
              <w:jc w:val="both"/>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 xml:space="preserve">En su caso, se </w:t>
            </w:r>
            <w:proofErr w:type="spellStart"/>
            <w:r w:rsidRPr="00DC618A">
              <w:rPr>
                <w:rFonts w:ascii="Arial" w:eastAsia="Times New Roman" w:hAnsi="Arial" w:cs="Arial"/>
                <w:color w:val="000000"/>
                <w:sz w:val="16"/>
                <w:szCs w:val="16"/>
                <w:lang w:eastAsia="es-MX"/>
              </w:rPr>
              <w:t>estableceránlas</w:t>
            </w:r>
            <w:proofErr w:type="spellEnd"/>
            <w:r w:rsidRPr="00DC618A">
              <w:rPr>
                <w:rFonts w:ascii="Arial" w:eastAsia="Times New Roman" w:hAnsi="Arial" w:cs="Arial"/>
                <w:color w:val="000000"/>
                <w:sz w:val="16"/>
                <w:szCs w:val="16"/>
                <w:lang w:eastAsia="es-MX"/>
              </w:rPr>
              <w:t xml:space="preserve"> medidas necesarias </w:t>
            </w:r>
            <w:proofErr w:type="spellStart"/>
            <w:r w:rsidRPr="00DC618A">
              <w:rPr>
                <w:rFonts w:ascii="Arial" w:eastAsia="Times New Roman" w:hAnsi="Arial" w:cs="Arial"/>
                <w:color w:val="000000"/>
                <w:sz w:val="16"/>
                <w:szCs w:val="16"/>
                <w:lang w:eastAsia="es-MX"/>
              </w:rPr>
              <w:t>parasubsanar</w:t>
            </w:r>
            <w:proofErr w:type="spellEnd"/>
            <w:r w:rsidRPr="00DC618A">
              <w:rPr>
                <w:rFonts w:ascii="Arial" w:eastAsia="Times New Roman" w:hAnsi="Arial" w:cs="Arial"/>
                <w:color w:val="000000"/>
                <w:sz w:val="16"/>
                <w:szCs w:val="16"/>
                <w:lang w:eastAsia="es-MX"/>
              </w:rPr>
              <w:t xml:space="preserve"> las </w:t>
            </w:r>
            <w:proofErr w:type="spellStart"/>
            <w:r w:rsidRPr="00DC618A">
              <w:rPr>
                <w:rFonts w:ascii="Arial" w:eastAsia="Times New Roman" w:hAnsi="Arial" w:cs="Arial"/>
                <w:color w:val="000000"/>
                <w:sz w:val="16"/>
                <w:szCs w:val="16"/>
                <w:lang w:eastAsia="es-MX"/>
              </w:rPr>
              <w:t>deficienciasdetectadas</w:t>
            </w:r>
            <w:proofErr w:type="spellEnd"/>
            <w:r w:rsidRPr="00DC618A">
              <w:rPr>
                <w:rFonts w:ascii="Arial" w:eastAsia="Times New Roman" w:hAnsi="Arial" w:cs="Arial"/>
                <w:color w:val="000000"/>
                <w:sz w:val="16"/>
                <w:szCs w:val="16"/>
                <w:lang w:eastAsia="es-MX"/>
              </w:rPr>
              <w:t xml:space="preserve"> en el cumplimiento de obligaciones de transparencia</w:t>
            </w:r>
          </w:p>
        </w:tc>
      </w:tr>
      <w:tr w:rsidR="00DC618A" w:rsidRPr="00DC618A" w:rsidTr="00DC618A">
        <w:trPr>
          <w:trHeight w:val="1528"/>
        </w:trPr>
        <w:tc>
          <w:tcPr>
            <w:tcW w:w="67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40" w:line="240" w:lineRule="auto"/>
              <w:jc w:val="center"/>
              <w:rPr>
                <w:rFonts w:ascii="Times New Roman" w:eastAsia="Times New Roman" w:hAnsi="Times New Roman" w:cs="Times New Roman"/>
                <w:color w:val="000000"/>
                <w:sz w:val="16"/>
                <w:szCs w:val="16"/>
                <w:lang w:eastAsia="es-MX"/>
              </w:rPr>
            </w:pPr>
            <w:r w:rsidRPr="00DC618A">
              <w:rPr>
                <w:rFonts w:ascii="Arial" w:eastAsia="Times New Roman" w:hAnsi="Arial" w:cs="Arial"/>
                <w:b/>
                <w:bCs/>
                <w:color w:val="000000"/>
                <w:sz w:val="16"/>
                <w:szCs w:val="16"/>
                <w:lang w:eastAsia="es-MX"/>
              </w:rPr>
              <w:t>9</w:t>
            </w:r>
          </w:p>
        </w:tc>
        <w:tc>
          <w:tcPr>
            <w:tcW w:w="19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40" w:line="240" w:lineRule="auto"/>
              <w:jc w:val="center"/>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SAI</w:t>
            </w:r>
          </w:p>
        </w:tc>
        <w:tc>
          <w:tcPr>
            <w:tcW w:w="381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40" w:line="240" w:lineRule="auto"/>
              <w:jc w:val="both"/>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Recibe y valida los proyectos de resolución (dictamen de cumplimiento de obligaciones de transparencia) generados por las Direcciones Generales de Enlace, remitiéndolos a la Secretaría Técnica del Pleno dentro de los tres días hábiles siguientes, a fin de someterlo por este conducto a la consideración del Pleno para que resuelva lo conducente</w:t>
            </w:r>
          </w:p>
        </w:tc>
        <w:tc>
          <w:tcPr>
            <w:tcW w:w="227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40" w:line="240" w:lineRule="auto"/>
              <w:jc w:val="both"/>
              <w:rPr>
                <w:rFonts w:ascii="Times New Roman" w:eastAsia="Times New Roman" w:hAnsi="Times New Roman" w:cs="Times New Roman"/>
                <w:color w:val="000000"/>
                <w:sz w:val="18"/>
                <w:szCs w:val="18"/>
                <w:lang w:eastAsia="es-MX"/>
              </w:rPr>
            </w:pPr>
            <w:r w:rsidRPr="00DC618A">
              <w:rPr>
                <w:rFonts w:ascii="Times New Roman" w:eastAsia="Times New Roman" w:hAnsi="Times New Roman" w:cs="Times New Roman"/>
                <w:color w:val="000000"/>
                <w:sz w:val="18"/>
                <w:szCs w:val="18"/>
                <w:lang w:eastAsia="es-MX"/>
              </w:rPr>
              <w:t> </w:t>
            </w:r>
          </w:p>
        </w:tc>
      </w:tr>
      <w:tr w:rsidR="00DC618A" w:rsidRPr="00DC618A" w:rsidTr="00DC618A">
        <w:trPr>
          <w:trHeight w:val="613"/>
        </w:trPr>
        <w:tc>
          <w:tcPr>
            <w:tcW w:w="67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40" w:line="240" w:lineRule="auto"/>
              <w:jc w:val="center"/>
              <w:rPr>
                <w:rFonts w:ascii="Times New Roman" w:eastAsia="Times New Roman" w:hAnsi="Times New Roman" w:cs="Times New Roman"/>
                <w:color w:val="000000"/>
                <w:sz w:val="16"/>
                <w:szCs w:val="16"/>
                <w:lang w:eastAsia="es-MX"/>
              </w:rPr>
            </w:pPr>
            <w:r w:rsidRPr="00DC618A">
              <w:rPr>
                <w:rFonts w:ascii="Arial" w:eastAsia="Times New Roman" w:hAnsi="Arial" w:cs="Arial"/>
                <w:b/>
                <w:bCs/>
                <w:color w:val="000000"/>
                <w:sz w:val="16"/>
                <w:szCs w:val="16"/>
                <w:lang w:eastAsia="es-MX"/>
              </w:rPr>
              <w:t>10</w:t>
            </w:r>
          </w:p>
        </w:tc>
        <w:tc>
          <w:tcPr>
            <w:tcW w:w="19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40" w:line="240" w:lineRule="auto"/>
              <w:jc w:val="center"/>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Pleno</w:t>
            </w:r>
          </w:p>
        </w:tc>
        <w:tc>
          <w:tcPr>
            <w:tcW w:w="381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40" w:line="240" w:lineRule="auto"/>
              <w:jc w:val="both"/>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 xml:space="preserve">Discute y aprueba, en su caso, los dictámenes </w:t>
            </w:r>
            <w:proofErr w:type="spellStart"/>
            <w:r w:rsidRPr="00DC618A">
              <w:rPr>
                <w:rFonts w:ascii="Arial" w:eastAsia="Times New Roman" w:hAnsi="Arial" w:cs="Arial"/>
                <w:color w:val="000000"/>
                <w:sz w:val="16"/>
                <w:szCs w:val="16"/>
                <w:lang w:eastAsia="es-MX"/>
              </w:rPr>
              <w:t>decumplimiento</w:t>
            </w:r>
            <w:proofErr w:type="spellEnd"/>
            <w:r w:rsidRPr="00DC618A">
              <w:rPr>
                <w:rFonts w:ascii="Arial" w:eastAsia="Times New Roman" w:hAnsi="Arial" w:cs="Arial"/>
                <w:color w:val="000000"/>
                <w:sz w:val="16"/>
                <w:szCs w:val="16"/>
                <w:lang w:eastAsia="es-MX"/>
              </w:rPr>
              <w:t xml:space="preserve"> y resuelve lo conducente dentro de los siguientes diez días hábiles</w:t>
            </w:r>
          </w:p>
        </w:tc>
        <w:tc>
          <w:tcPr>
            <w:tcW w:w="227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40" w:line="240" w:lineRule="auto"/>
              <w:jc w:val="both"/>
              <w:rPr>
                <w:rFonts w:ascii="Times New Roman" w:eastAsia="Times New Roman" w:hAnsi="Times New Roman" w:cs="Times New Roman"/>
                <w:color w:val="000000"/>
                <w:sz w:val="18"/>
                <w:szCs w:val="18"/>
                <w:lang w:eastAsia="es-MX"/>
              </w:rPr>
            </w:pPr>
            <w:r w:rsidRPr="00DC618A">
              <w:rPr>
                <w:rFonts w:ascii="Times New Roman" w:eastAsia="Times New Roman" w:hAnsi="Times New Roman" w:cs="Times New Roman"/>
                <w:color w:val="000000"/>
                <w:sz w:val="18"/>
                <w:szCs w:val="18"/>
                <w:lang w:eastAsia="es-MX"/>
              </w:rPr>
              <w:t> </w:t>
            </w:r>
          </w:p>
        </w:tc>
      </w:tr>
    </w:tbl>
    <w:p w:rsidR="00DC618A" w:rsidRPr="00DC618A" w:rsidRDefault="00DC618A" w:rsidP="00DC618A">
      <w:pPr>
        <w:shd w:val="clear" w:color="auto" w:fill="FFFFFF"/>
        <w:spacing w:line="240" w:lineRule="auto"/>
        <w:jc w:val="both"/>
        <w:rPr>
          <w:rFonts w:ascii="Times New Roman" w:eastAsia="Times New Roman" w:hAnsi="Times New Roman" w:cs="Times New Roman"/>
          <w:color w:val="2F2F2F"/>
          <w:sz w:val="24"/>
          <w:szCs w:val="24"/>
          <w:lang w:eastAsia="es-MX"/>
        </w:rPr>
      </w:pPr>
      <w:r w:rsidRPr="00DC618A">
        <w:rPr>
          <w:rFonts w:ascii="Times New Roman" w:eastAsia="Times New Roman" w:hAnsi="Times New Roman" w:cs="Times New Roman"/>
          <w:color w:val="2F2F2F"/>
          <w:sz w:val="24"/>
          <w:szCs w:val="24"/>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6"/>
      </w:tblGrid>
      <w:tr w:rsidR="00DC618A" w:rsidRPr="00DC618A" w:rsidTr="00DC618A">
        <w:tc>
          <w:tcPr>
            <w:tcW w:w="0" w:type="auto"/>
            <w:vAlign w:val="center"/>
            <w:hideMark/>
          </w:tcPr>
          <w:p w:rsidR="00DC618A" w:rsidRPr="00DC618A" w:rsidRDefault="00DC618A" w:rsidP="00DC618A">
            <w:pPr>
              <w:shd w:val="clear" w:color="auto" w:fill="FFFFFF"/>
              <w:spacing w:after="0" w:line="240" w:lineRule="auto"/>
              <w:jc w:val="both"/>
              <w:rPr>
                <w:rFonts w:ascii="Times New Roman" w:eastAsia="Times New Roman" w:hAnsi="Times New Roman" w:cs="Times New Roman"/>
                <w:color w:val="2F2F2F"/>
                <w:sz w:val="24"/>
                <w:szCs w:val="24"/>
                <w:lang w:eastAsia="es-MX"/>
              </w:rPr>
            </w:pPr>
          </w:p>
        </w:tc>
      </w:tr>
    </w:tbl>
    <w:p w:rsidR="00DC618A" w:rsidRPr="00DC618A" w:rsidRDefault="00DC618A" w:rsidP="00DC618A">
      <w:pPr>
        <w:shd w:val="clear" w:color="auto" w:fill="FFFFFF"/>
        <w:spacing w:after="0" w:line="240" w:lineRule="auto"/>
        <w:jc w:val="both"/>
        <w:rPr>
          <w:rFonts w:ascii="Arial" w:eastAsia="Times New Roman" w:hAnsi="Arial" w:cs="Arial"/>
          <w:vanish/>
          <w:color w:val="2F2F2F"/>
          <w:sz w:val="18"/>
          <w:szCs w:val="18"/>
          <w:lang w:eastAsia="es-MX"/>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679"/>
        <w:gridCol w:w="1943"/>
        <w:gridCol w:w="3816"/>
        <w:gridCol w:w="2274"/>
      </w:tblGrid>
      <w:tr w:rsidR="00DC618A" w:rsidRPr="00DC618A" w:rsidTr="00DC618A">
        <w:trPr>
          <w:trHeight w:val="431"/>
        </w:trPr>
        <w:tc>
          <w:tcPr>
            <w:tcW w:w="67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40" w:line="240" w:lineRule="auto"/>
              <w:jc w:val="center"/>
              <w:rPr>
                <w:rFonts w:ascii="Times New Roman" w:eastAsia="Times New Roman" w:hAnsi="Times New Roman" w:cs="Times New Roman"/>
                <w:color w:val="000000"/>
                <w:sz w:val="16"/>
                <w:szCs w:val="16"/>
                <w:lang w:eastAsia="es-MX"/>
              </w:rPr>
            </w:pPr>
            <w:r w:rsidRPr="00DC618A">
              <w:rPr>
                <w:rFonts w:ascii="Arial" w:eastAsia="Times New Roman" w:hAnsi="Arial" w:cs="Arial"/>
                <w:b/>
                <w:bCs/>
                <w:color w:val="000000"/>
                <w:sz w:val="16"/>
                <w:szCs w:val="16"/>
                <w:lang w:eastAsia="es-MX"/>
              </w:rPr>
              <w:t>11</w:t>
            </w:r>
          </w:p>
        </w:tc>
        <w:tc>
          <w:tcPr>
            <w:tcW w:w="19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40" w:line="240" w:lineRule="auto"/>
              <w:jc w:val="center"/>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SAI</w:t>
            </w:r>
          </w:p>
        </w:tc>
        <w:tc>
          <w:tcPr>
            <w:tcW w:w="381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40" w:line="240" w:lineRule="auto"/>
              <w:jc w:val="both"/>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A través de las DGEN, notifica al particular y al sujeto obligado la resolución de la denuncia</w:t>
            </w:r>
          </w:p>
        </w:tc>
        <w:tc>
          <w:tcPr>
            <w:tcW w:w="227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40" w:line="240" w:lineRule="auto"/>
              <w:jc w:val="both"/>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 xml:space="preserve">Dentro de los siguientes </w:t>
            </w:r>
            <w:proofErr w:type="spellStart"/>
            <w:r w:rsidRPr="00DC618A">
              <w:rPr>
                <w:rFonts w:ascii="Arial" w:eastAsia="Times New Roman" w:hAnsi="Arial" w:cs="Arial"/>
                <w:color w:val="000000"/>
                <w:sz w:val="16"/>
                <w:szCs w:val="16"/>
                <w:lang w:eastAsia="es-MX"/>
              </w:rPr>
              <w:t>tresdías</w:t>
            </w:r>
            <w:proofErr w:type="spellEnd"/>
            <w:r w:rsidRPr="00DC618A">
              <w:rPr>
                <w:rFonts w:ascii="Arial" w:eastAsia="Times New Roman" w:hAnsi="Arial" w:cs="Arial"/>
                <w:color w:val="000000"/>
                <w:sz w:val="16"/>
                <w:szCs w:val="16"/>
                <w:lang w:eastAsia="es-MX"/>
              </w:rPr>
              <w:t xml:space="preserve"> a partir de su emisión</w:t>
            </w:r>
          </w:p>
        </w:tc>
      </w:tr>
      <w:tr w:rsidR="00DC618A" w:rsidRPr="00DC618A" w:rsidTr="00DC618A">
        <w:trPr>
          <w:trHeight w:val="792"/>
        </w:trPr>
        <w:tc>
          <w:tcPr>
            <w:tcW w:w="67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40" w:line="240" w:lineRule="auto"/>
              <w:jc w:val="center"/>
              <w:rPr>
                <w:rFonts w:ascii="Times New Roman" w:eastAsia="Times New Roman" w:hAnsi="Times New Roman" w:cs="Times New Roman"/>
                <w:color w:val="000000"/>
                <w:sz w:val="16"/>
                <w:szCs w:val="16"/>
                <w:lang w:eastAsia="es-MX"/>
              </w:rPr>
            </w:pPr>
            <w:r w:rsidRPr="00DC618A">
              <w:rPr>
                <w:rFonts w:ascii="Arial" w:eastAsia="Times New Roman" w:hAnsi="Arial" w:cs="Arial"/>
                <w:b/>
                <w:bCs/>
                <w:color w:val="000000"/>
                <w:sz w:val="16"/>
                <w:szCs w:val="16"/>
                <w:lang w:eastAsia="es-MX"/>
              </w:rPr>
              <w:t>12</w:t>
            </w:r>
          </w:p>
        </w:tc>
        <w:tc>
          <w:tcPr>
            <w:tcW w:w="19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40" w:line="240" w:lineRule="auto"/>
              <w:jc w:val="center"/>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Sujeto Obligado</w:t>
            </w:r>
          </w:p>
        </w:tc>
        <w:tc>
          <w:tcPr>
            <w:tcW w:w="381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40" w:line="240" w:lineRule="auto"/>
              <w:jc w:val="both"/>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Cumple resolución del Pleno</w:t>
            </w:r>
          </w:p>
        </w:tc>
        <w:tc>
          <w:tcPr>
            <w:tcW w:w="227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40" w:line="240" w:lineRule="auto"/>
              <w:jc w:val="both"/>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Realiza los requerimientos del dictamen en un plazo de quince días hábiles a partir de que le es notificada</w:t>
            </w:r>
          </w:p>
        </w:tc>
      </w:tr>
      <w:tr w:rsidR="00DC618A" w:rsidRPr="00DC618A" w:rsidTr="00DC618A">
        <w:trPr>
          <w:trHeight w:val="1168"/>
        </w:trPr>
        <w:tc>
          <w:tcPr>
            <w:tcW w:w="67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40" w:line="240" w:lineRule="auto"/>
              <w:jc w:val="center"/>
              <w:rPr>
                <w:rFonts w:ascii="Times New Roman" w:eastAsia="Times New Roman" w:hAnsi="Times New Roman" w:cs="Times New Roman"/>
                <w:color w:val="000000"/>
                <w:sz w:val="16"/>
                <w:szCs w:val="16"/>
                <w:lang w:eastAsia="es-MX"/>
              </w:rPr>
            </w:pPr>
            <w:r w:rsidRPr="00DC618A">
              <w:rPr>
                <w:rFonts w:ascii="Arial" w:eastAsia="Times New Roman" w:hAnsi="Arial" w:cs="Arial"/>
                <w:b/>
                <w:bCs/>
                <w:color w:val="000000"/>
                <w:sz w:val="16"/>
                <w:szCs w:val="16"/>
                <w:lang w:eastAsia="es-MX"/>
              </w:rPr>
              <w:t>13</w:t>
            </w:r>
          </w:p>
        </w:tc>
        <w:tc>
          <w:tcPr>
            <w:tcW w:w="19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40" w:line="240" w:lineRule="auto"/>
              <w:jc w:val="center"/>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DGEN</w:t>
            </w:r>
          </w:p>
        </w:tc>
        <w:tc>
          <w:tcPr>
            <w:tcW w:w="381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40" w:line="240" w:lineRule="auto"/>
              <w:jc w:val="both"/>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Realiza la verificación que corresponda para validar el cumplimiento total de la resolución transcurridos para el cumplimiento de la resolución y una vez que se reciban los informes de cumplimiento correspondientes; y determinará su cumplimiento</w:t>
            </w:r>
          </w:p>
        </w:tc>
        <w:tc>
          <w:tcPr>
            <w:tcW w:w="227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40" w:line="240" w:lineRule="auto"/>
              <w:jc w:val="both"/>
              <w:rPr>
                <w:rFonts w:ascii="Times New Roman" w:eastAsia="Times New Roman" w:hAnsi="Times New Roman" w:cs="Times New Roman"/>
                <w:color w:val="000000"/>
                <w:sz w:val="18"/>
                <w:szCs w:val="18"/>
                <w:lang w:eastAsia="es-MX"/>
              </w:rPr>
            </w:pPr>
            <w:r w:rsidRPr="00DC618A">
              <w:rPr>
                <w:rFonts w:ascii="Times New Roman" w:eastAsia="Times New Roman" w:hAnsi="Times New Roman" w:cs="Times New Roman"/>
                <w:color w:val="000000"/>
                <w:sz w:val="18"/>
                <w:szCs w:val="18"/>
                <w:lang w:eastAsia="es-MX"/>
              </w:rPr>
              <w:t> </w:t>
            </w:r>
          </w:p>
        </w:tc>
      </w:tr>
      <w:tr w:rsidR="00DC618A" w:rsidRPr="00DC618A" w:rsidTr="00DC618A">
        <w:trPr>
          <w:trHeight w:val="1772"/>
        </w:trPr>
        <w:tc>
          <w:tcPr>
            <w:tcW w:w="67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40" w:line="240" w:lineRule="auto"/>
              <w:jc w:val="center"/>
              <w:rPr>
                <w:rFonts w:ascii="Times New Roman" w:eastAsia="Times New Roman" w:hAnsi="Times New Roman" w:cs="Times New Roman"/>
                <w:color w:val="000000"/>
                <w:sz w:val="16"/>
                <w:szCs w:val="16"/>
                <w:lang w:eastAsia="es-MX"/>
              </w:rPr>
            </w:pPr>
            <w:r w:rsidRPr="00DC618A">
              <w:rPr>
                <w:rFonts w:ascii="Arial" w:eastAsia="Times New Roman" w:hAnsi="Arial" w:cs="Arial"/>
                <w:b/>
                <w:bCs/>
                <w:color w:val="000000"/>
                <w:sz w:val="16"/>
                <w:szCs w:val="16"/>
                <w:lang w:eastAsia="es-MX"/>
              </w:rPr>
              <w:lastRenderedPageBreak/>
              <w:t>14</w:t>
            </w:r>
          </w:p>
        </w:tc>
        <w:tc>
          <w:tcPr>
            <w:tcW w:w="19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40" w:line="240" w:lineRule="auto"/>
              <w:jc w:val="center"/>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DGEN</w:t>
            </w:r>
          </w:p>
        </w:tc>
        <w:tc>
          <w:tcPr>
            <w:tcW w:w="381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40" w:line="240" w:lineRule="auto"/>
              <w:jc w:val="both"/>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 xml:space="preserve">Genera, y remite para su validación a la SAI, </w:t>
            </w:r>
            <w:proofErr w:type="spellStart"/>
            <w:r w:rsidRPr="00DC618A">
              <w:rPr>
                <w:rFonts w:ascii="Arial" w:eastAsia="Times New Roman" w:hAnsi="Arial" w:cs="Arial"/>
                <w:color w:val="000000"/>
                <w:sz w:val="16"/>
                <w:szCs w:val="16"/>
                <w:lang w:eastAsia="es-MX"/>
              </w:rPr>
              <w:t>losproyectos</w:t>
            </w:r>
            <w:proofErr w:type="spellEnd"/>
            <w:r w:rsidRPr="00DC618A">
              <w:rPr>
                <w:rFonts w:ascii="Arial" w:eastAsia="Times New Roman" w:hAnsi="Arial" w:cs="Arial"/>
                <w:color w:val="000000"/>
                <w:sz w:val="16"/>
                <w:szCs w:val="16"/>
                <w:lang w:eastAsia="es-MX"/>
              </w:rPr>
              <w:t xml:space="preserve"> de acuerdo de cumplimiento, </w:t>
            </w:r>
            <w:proofErr w:type="spellStart"/>
            <w:r w:rsidRPr="00DC618A">
              <w:rPr>
                <w:rFonts w:ascii="Arial" w:eastAsia="Times New Roman" w:hAnsi="Arial" w:cs="Arial"/>
                <w:color w:val="000000"/>
                <w:sz w:val="16"/>
                <w:szCs w:val="16"/>
                <w:lang w:eastAsia="es-MX"/>
              </w:rPr>
              <w:t>cuandodetermine</w:t>
            </w:r>
            <w:proofErr w:type="spellEnd"/>
            <w:r w:rsidRPr="00DC618A">
              <w:rPr>
                <w:rFonts w:ascii="Arial" w:eastAsia="Times New Roman" w:hAnsi="Arial" w:cs="Arial"/>
                <w:color w:val="000000"/>
                <w:sz w:val="16"/>
                <w:szCs w:val="16"/>
                <w:lang w:eastAsia="es-MX"/>
              </w:rPr>
              <w:t xml:space="preserve"> que los sujetos obligados hayan atendido en su totalidad la resolución; la remite a la SAI para su validación</w:t>
            </w:r>
          </w:p>
          <w:p w:rsidR="00DC618A" w:rsidRPr="00DC618A" w:rsidRDefault="00DC618A" w:rsidP="00DC618A">
            <w:pPr>
              <w:spacing w:after="40" w:line="240" w:lineRule="auto"/>
              <w:jc w:val="both"/>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En caso de que no se cumpla con la totalidad de los requerimientos, recomendaciones u observaciones del dictamen, continúa en el paso 19</w:t>
            </w:r>
          </w:p>
        </w:tc>
        <w:tc>
          <w:tcPr>
            <w:tcW w:w="227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40" w:line="240" w:lineRule="auto"/>
              <w:jc w:val="both"/>
              <w:rPr>
                <w:rFonts w:ascii="Times New Roman" w:eastAsia="Times New Roman" w:hAnsi="Times New Roman" w:cs="Times New Roman"/>
                <w:color w:val="000000"/>
                <w:sz w:val="18"/>
                <w:szCs w:val="18"/>
                <w:lang w:eastAsia="es-MX"/>
              </w:rPr>
            </w:pPr>
            <w:r w:rsidRPr="00DC618A">
              <w:rPr>
                <w:rFonts w:ascii="Times New Roman" w:eastAsia="Times New Roman" w:hAnsi="Times New Roman" w:cs="Times New Roman"/>
                <w:color w:val="000000"/>
                <w:sz w:val="18"/>
                <w:szCs w:val="18"/>
                <w:lang w:eastAsia="es-MX"/>
              </w:rPr>
              <w:t> </w:t>
            </w:r>
          </w:p>
        </w:tc>
      </w:tr>
      <w:tr w:rsidR="00DC618A" w:rsidRPr="00DC618A" w:rsidTr="00DC618A">
        <w:trPr>
          <w:trHeight w:val="792"/>
        </w:trPr>
        <w:tc>
          <w:tcPr>
            <w:tcW w:w="67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40" w:line="240" w:lineRule="auto"/>
              <w:jc w:val="center"/>
              <w:rPr>
                <w:rFonts w:ascii="Times New Roman" w:eastAsia="Times New Roman" w:hAnsi="Times New Roman" w:cs="Times New Roman"/>
                <w:color w:val="000000"/>
                <w:sz w:val="16"/>
                <w:szCs w:val="16"/>
                <w:lang w:eastAsia="es-MX"/>
              </w:rPr>
            </w:pPr>
            <w:r w:rsidRPr="00DC618A">
              <w:rPr>
                <w:rFonts w:ascii="Arial" w:eastAsia="Times New Roman" w:hAnsi="Arial" w:cs="Arial"/>
                <w:b/>
                <w:bCs/>
                <w:color w:val="000000"/>
                <w:sz w:val="16"/>
                <w:szCs w:val="16"/>
                <w:lang w:eastAsia="es-MX"/>
              </w:rPr>
              <w:t>15</w:t>
            </w:r>
          </w:p>
        </w:tc>
        <w:tc>
          <w:tcPr>
            <w:tcW w:w="19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40" w:line="240" w:lineRule="auto"/>
              <w:jc w:val="center"/>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SAI</w:t>
            </w:r>
          </w:p>
        </w:tc>
        <w:tc>
          <w:tcPr>
            <w:tcW w:w="381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40" w:line="240" w:lineRule="auto"/>
              <w:jc w:val="both"/>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 xml:space="preserve">Recibe y valida los proyectos de acuerdo </w:t>
            </w:r>
            <w:proofErr w:type="spellStart"/>
            <w:r w:rsidRPr="00DC618A">
              <w:rPr>
                <w:rFonts w:ascii="Arial" w:eastAsia="Times New Roman" w:hAnsi="Arial" w:cs="Arial"/>
                <w:color w:val="000000"/>
                <w:sz w:val="16"/>
                <w:szCs w:val="16"/>
                <w:lang w:eastAsia="es-MX"/>
              </w:rPr>
              <w:t>decumplimiento</w:t>
            </w:r>
            <w:proofErr w:type="spellEnd"/>
            <w:r w:rsidRPr="00DC618A">
              <w:rPr>
                <w:rFonts w:ascii="Arial" w:eastAsia="Times New Roman" w:hAnsi="Arial" w:cs="Arial"/>
                <w:color w:val="000000"/>
                <w:sz w:val="16"/>
                <w:szCs w:val="16"/>
                <w:lang w:eastAsia="es-MX"/>
              </w:rPr>
              <w:t xml:space="preserve"> que le sean presentados por las DGEN y lo remite a la Secretaría Técnica de Pleno del Instituto</w:t>
            </w:r>
          </w:p>
        </w:tc>
        <w:tc>
          <w:tcPr>
            <w:tcW w:w="227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40" w:line="240" w:lineRule="auto"/>
              <w:jc w:val="both"/>
              <w:rPr>
                <w:rFonts w:ascii="Times New Roman" w:eastAsia="Times New Roman" w:hAnsi="Times New Roman" w:cs="Times New Roman"/>
                <w:color w:val="000000"/>
                <w:sz w:val="18"/>
                <w:szCs w:val="18"/>
                <w:lang w:eastAsia="es-MX"/>
              </w:rPr>
            </w:pPr>
            <w:r w:rsidRPr="00DC618A">
              <w:rPr>
                <w:rFonts w:ascii="Times New Roman" w:eastAsia="Times New Roman" w:hAnsi="Times New Roman" w:cs="Times New Roman"/>
                <w:color w:val="000000"/>
                <w:sz w:val="18"/>
                <w:szCs w:val="18"/>
                <w:lang w:eastAsia="es-MX"/>
              </w:rPr>
              <w:t> </w:t>
            </w:r>
          </w:p>
          <w:p w:rsidR="00DC618A" w:rsidRPr="00DC618A" w:rsidRDefault="00DC618A" w:rsidP="00DC618A">
            <w:pPr>
              <w:spacing w:after="40" w:line="240" w:lineRule="auto"/>
              <w:jc w:val="both"/>
              <w:rPr>
                <w:rFonts w:ascii="Times New Roman" w:eastAsia="Times New Roman" w:hAnsi="Times New Roman" w:cs="Times New Roman"/>
                <w:color w:val="000000"/>
                <w:sz w:val="18"/>
                <w:szCs w:val="18"/>
                <w:lang w:eastAsia="es-MX"/>
              </w:rPr>
            </w:pPr>
            <w:r w:rsidRPr="00DC618A">
              <w:rPr>
                <w:rFonts w:ascii="Times New Roman" w:eastAsia="Times New Roman" w:hAnsi="Times New Roman" w:cs="Times New Roman"/>
                <w:color w:val="000000"/>
                <w:sz w:val="18"/>
                <w:szCs w:val="18"/>
                <w:lang w:eastAsia="es-MX"/>
              </w:rPr>
              <w:t> </w:t>
            </w:r>
          </w:p>
        </w:tc>
      </w:tr>
      <w:tr w:rsidR="00DC618A" w:rsidRPr="00DC618A" w:rsidTr="00DC618A">
        <w:trPr>
          <w:trHeight w:val="416"/>
        </w:trPr>
        <w:tc>
          <w:tcPr>
            <w:tcW w:w="67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40" w:line="240" w:lineRule="auto"/>
              <w:jc w:val="center"/>
              <w:rPr>
                <w:rFonts w:ascii="Times New Roman" w:eastAsia="Times New Roman" w:hAnsi="Times New Roman" w:cs="Times New Roman"/>
                <w:color w:val="000000"/>
                <w:sz w:val="16"/>
                <w:szCs w:val="16"/>
                <w:lang w:eastAsia="es-MX"/>
              </w:rPr>
            </w:pPr>
            <w:r w:rsidRPr="00DC618A">
              <w:rPr>
                <w:rFonts w:ascii="Arial" w:eastAsia="Times New Roman" w:hAnsi="Arial" w:cs="Arial"/>
                <w:b/>
                <w:bCs/>
                <w:color w:val="000000"/>
                <w:sz w:val="16"/>
                <w:szCs w:val="16"/>
                <w:lang w:eastAsia="es-MX"/>
              </w:rPr>
              <w:t>16</w:t>
            </w:r>
          </w:p>
        </w:tc>
        <w:tc>
          <w:tcPr>
            <w:tcW w:w="19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40" w:line="240" w:lineRule="auto"/>
              <w:jc w:val="center"/>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Secretaría Técnica del</w:t>
            </w:r>
            <w:r w:rsidRPr="00DC618A">
              <w:rPr>
                <w:rFonts w:ascii="Times New Roman" w:eastAsia="Times New Roman" w:hAnsi="Times New Roman" w:cs="Times New Roman"/>
                <w:color w:val="000000"/>
                <w:sz w:val="16"/>
                <w:szCs w:val="16"/>
                <w:lang w:eastAsia="es-MX"/>
              </w:rPr>
              <w:br/>
            </w:r>
            <w:r w:rsidRPr="00DC618A">
              <w:rPr>
                <w:rFonts w:ascii="Arial" w:eastAsia="Times New Roman" w:hAnsi="Arial" w:cs="Arial"/>
                <w:color w:val="000000"/>
                <w:sz w:val="16"/>
                <w:szCs w:val="16"/>
                <w:lang w:eastAsia="es-MX"/>
              </w:rPr>
              <w:t>Pleno</w:t>
            </w:r>
          </w:p>
        </w:tc>
        <w:tc>
          <w:tcPr>
            <w:tcW w:w="381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40" w:line="240" w:lineRule="auto"/>
              <w:jc w:val="both"/>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Presenta proyecto de cumplimiento</w:t>
            </w:r>
          </w:p>
        </w:tc>
        <w:tc>
          <w:tcPr>
            <w:tcW w:w="227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40" w:line="240" w:lineRule="auto"/>
              <w:jc w:val="both"/>
              <w:rPr>
                <w:rFonts w:ascii="Times New Roman" w:eastAsia="Times New Roman" w:hAnsi="Times New Roman" w:cs="Times New Roman"/>
                <w:color w:val="000000"/>
                <w:sz w:val="18"/>
                <w:szCs w:val="18"/>
                <w:lang w:eastAsia="es-MX"/>
              </w:rPr>
            </w:pPr>
            <w:r w:rsidRPr="00DC618A">
              <w:rPr>
                <w:rFonts w:ascii="Times New Roman" w:eastAsia="Times New Roman" w:hAnsi="Times New Roman" w:cs="Times New Roman"/>
                <w:color w:val="000000"/>
                <w:sz w:val="18"/>
                <w:szCs w:val="18"/>
                <w:lang w:eastAsia="es-MX"/>
              </w:rPr>
              <w:t> </w:t>
            </w:r>
          </w:p>
        </w:tc>
      </w:tr>
      <w:tr w:rsidR="00DC618A" w:rsidRPr="00DC618A" w:rsidTr="00DC618A">
        <w:trPr>
          <w:trHeight w:val="604"/>
        </w:trPr>
        <w:tc>
          <w:tcPr>
            <w:tcW w:w="67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40" w:line="240" w:lineRule="auto"/>
              <w:jc w:val="center"/>
              <w:rPr>
                <w:rFonts w:ascii="Times New Roman" w:eastAsia="Times New Roman" w:hAnsi="Times New Roman" w:cs="Times New Roman"/>
                <w:color w:val="000000"/>
                <w:sz w:val="16"/>
                <w:szCs w:val="16"/>
                <w:lang w:eastAsia="es-MX"/>
              </w:rPr>
            </w:pPr>
            <w:r w:rsidRPr="00DC618A">
              <w:rPr>
                <w:rFonts w:ascii="Arial" w:eastAsia="Times New Roman" w:hAnsi="Arial" w:cs="Arial"/>
                <w:b/>
                <w:bCs/>
                <w:color w:val="000000"/>
                <w:sz w:val="16"/>
                <w:szCs w:val="16"/>
                <w:lang w:eastAsia="es-MX"/>
              </w:rPr>
              <w:t>17</w:t>
            </w:r>
          </w:p>
        </w:tc>
        <w:tc>
          <w:tcPr>
            <w:tcW w:w="19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40" w:line="240" w:lineRule="auto"/>
              <w:jc w:val="center"/>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Pleno</w:t>
            </w:r>
          </w:p>
        </w:tc>
        <w:tc>
          <w:tcPr>
            <w:tcW w:w="381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40" w:line="240" w:lineRule="auto"/>
              <w:jc w:val="both"/>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 xml:space="preserve">Discute y aprueba, en su caso, los acuerdos </w:t>
            </w:r>
            <w:proofErr w:type="spellStart"/>
            <w:r w:rsidRPr="00DC618A">
              <w:rPr>
                <w:rFonts w:ascii="Arial" w:eastAsia="Times New Roman" w:hAnsi="Arial" w:cs="Arial"/>
                <w:color w:val="000000"/>
                <w:sz w:val="16"/>
                <w:szCs w:val="16"/>
                <w:lang w:eastAsia="es-MX"/>
              </w:rPr>
              <w:t>decumplimiento</w:t>
            </w:r>
            <w:proofErr w:type="spellEnd"/>
            <w:r w:rsidRPr="00DC618A">
              <w:rPr>
                <w:rFonts w:ascii="Arial" w:eastAsia="Times New Roman" w:hAnsi="Arial" w:cs="Arial"/>
                <w:color w:val="000000"/>
                <w:sz w:val="16"/>
                <w:szCs w:val="16"/>
                <w:lang w:eastAsia="es-MX"/>
              </w:rPr>
              <w:t xml:space="preserve"> y resuelve lo conducente, en su </w:t>
            </w:r>
            <w:proofErr w:type="spellStart"/>
            <w:proofErr w:type="gramStart"/>
            <w:r w:rsidRPr="00DC618A">
              <w:rPr>
                <w:rFonts w:ascii="Arial" w:eastAsia="Times New Roman" w:hAnsi="Arial" w:cs="Arial"/>
                <w:color w:val="000000"/>
                <w:sz w:val="16"/>
                <w:szCs w:val="16"/>
                <w:lang w:eastAsia="es-MX"/>
              </w:rPr>
              <w:t>caso,se</w:t>
            </w:r>
            <w:proofErr w:type="spellEnd"/>
            <w:proofErr w:type="gramEnd"/>
            <w:r w:rsidRPr="00DC618A">
              <w:rPr>
                <w:rFonts w:ascii="Arial" w:eastAsia="Times New Roman" w:hAnsi="Arial" w:cs="Arial"/>
                <w:color w:val="000000"/>
                <w:sz w:val="16"/>
                <w:szCs w:val="16"/>
                <w:lang w:eastAsia="es-MX"/>
              </w:rPr>
              <w:t xml:space="preserve"> ordena el cierre del expediente</w:t>
            </w:r>
          </w:p>
        </w:tc>
        <w:tc>
          <w:tcPr>
            <w:tcW w:w="227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40" w:line="240" w:lineRule="auto"/>
              <w:jc w:val="both"/>
              <w:rPr>
                <w:rFonts w:ascii="Times New Roman" w:eastAsia="Times New Roman" w:hAnsi="Times New Roman" w:cs="Times New Roman"/>
                <w:color w:val="000000"/>
                <w:sz w:val="18"/>
                <w:szCs w:val="18"/>
                <w:lang w:eastAsia="es-MX"/>
              </w:rPr>
            </w:pPr>
            <w:r w:rsidRPr="00DC618A">
              <w:rPr>
                <w:rFonts w:ascii="Times New Roman" w:eastAsia="Times New Roman" w:hAnsi="Times New Roman" w:cs="Times New Roman"/>
                <w:color w:val="000000"/>
                <w:sz w:val="18"/>
                <w:szCs w:val="18"/>
                <w:lang w:eastAsia="es-MX"/>
              </w:rPr>
              <w:t> </w:t>
            </w:r>
          </w:p>
        </w:tc>
      </w:tr>
      <w:tr w:rsidR="00DC618A" w:rsidRPr="00DC618A" w:rsidTr="00DC618A">
        <w:trPr>
          <w:trHeight w:val="1208"/>
        </w:trPr>
        <w:tc>
          <w:tcPr>
            <w:tcW w:w="67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40" w:line="240" w:lineRule="auto"/>
              <w:jc w:val="center"/>
              <w:rPr>
                <w:rFonts w:ascii="Times New Roman" w:eastAsia="Times New Roman" w:hAnsi="Times New Roman" w:cs="Times New Roman"/>
                <w:color w:val="000000"/>
                <w:sz w:val="16"/>
                <w:szCs w:val="16"/>
                <w:lang w:eastAsia="es-MX"/>
              </w:rPr>
            </w:pPr>
            <w:r w:rsidRPr="00DC618A">
              <w:rPr>
                <w:rFonts w:ascii="Arial" w:eastAsia="Times New Roman" w:hAnsi="Arial" w:cs="Arial"/>
                <w:b/>
                <w:bCs/>
                <w:color w:val="000000"/>
                <w:sz w:val="16"/>
                <w:szCs w:val="16"/>
                <w:lang w:eastAsia="es-MX"/>
              </w:rPr>
              <w:t>18</w:t>
            </w:r>
          </w:p>
        </w:tc>
        <w:tc>
          <w:tcPr>
            <w:tcW w:w="19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40" w:line="240" w:lineRule="auto"/>
              <w:jc w:val="center"/>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DGEN</w:t>
            </w:r>
          </w:p>
        </w:tc>
        <w:tc>
          <w:tcPr>
            <w:tcW w:w="381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40" w:line="240" w:lineRule="auto"/>
              <w:jc w:val="both"/>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Notifica al particular y al sujeto obligado el acuerdo de cumplimiento correspondiente</w:t>
            </w:r>
          </w:p>
          <w:p w:rsidR="00DC618A" w:rsidRPr="00DC618A" w:rsidRDefault="00DC618A" w:rsidP="00DC618A">
            <w:pPr>
              <w:spacing w:after="40" w:line="240" w:lineRule="auto"/>
              <w:jc w:val="both"/>
              <w:rPr>
                <w:rFonts w:ascii="Times New Roman" w:eastAsia="Times New Roman" w:hAnsi="Times New Roman" w:cs="Times New Roman"/>
                <w:color w:val="000000"/>
                <w:sz w:val="16"/>
                <w:szCs w:val="16"/>
                <w:lang w:eastAsia="es-MX"/>
              </w:rPr>
            </w:pPr>
            <w:r w:rsidRPr="00DC618A">
              <w:rPr>
                <w:rFonts w:ascii="Arial" w:eastAsia="Times New Roman" w:hAnsi="Arial" w:cs="Arial"/>
                <w:b/>
                <w:bCs/>
                <w:color w:val="000000"/>
                <w:sz w:val="16"/>
                <w:szCs w:val="16"/>
                <w:lang w:eastAsia="es-MX"/>
              </w:rPr>
              <w:t>Concluye el procedimiento de verificación </w:t>
            </w:r>
            <w:proofErr w:type="spellStart"/>
            <w:r w:rsidRPr="00DC618A">
              <w:rPr>
                <w:rFonts w:ascii="Arial" w:eastAsia="Times New Roman" w:hAnsi="Arial" w:cs="Arial"/>
                <w:b/>
                <w:bCs/>
                <w:color w:val="000000"/>
                <w:sz w:val="16"/>
                <w:szCs w:val="16"/>
                <w:lang w:eastAsia="es-MX"/>
              </w:rPr>
              <w:t>deobligaciones</w:t>
            </w:r>
            <w:proofErr w:type="spellEnd"/>
            <w:r w:rsidRPr="00DC618A">
              <w:rPr>
                <w:rFonts w:ascii="Arial" w:eastAsia="Times New Roman" w:hAnsi="Arial" w:cs="Arial"/>
                <w:b/>
                <w:bCs/>
                <w:color w:val="000000"/>
                <w:sz w:val="16"/>
                <w:szCs w:val="16"/>
                <w:lang w:eastAsia="es-MX"/>
              </w:rPr>
              <w:t xml:space="preserve"> de transparencia en portales </w:t>
            </w:r>
            <w:proofErr w:type="spellStart"/>
            <w:r w:rsidRPr="00DC618A">
              <w:rPr>
                <w:rFonts w:ascii="Arial" w:eastAsia="Times New Roman" w:hAnsi="Arial" w:cs="Arial"/>
                <w:b/>
                <w:bCs/>
                <w:color w:val="000000"/>
                <w:sz w:val="16"/>
                <w:szCs w:val="16"/>
                <w:lang w:eastAsia="es-MX"/>
              </w:rPr>
              <w:t>deInternet</w:t>
            </w:r>
            <w:proofErr w:type="spellEnd"/>
            <w:r w:rsidRPr="00DC618A">
              <w:rPr>
                <w:rFonts w:ascii="Arial" w:eastAsia="Times New Roman" w:hAnsi="Arial" w:cs="Arial"/>
                <w:b/>
                <w:bCs/>
                <w:color w:val="000000"/>
                <w:sz w:val="16"/>
                <w:szCs w:val="16"/>
                <w:lang w:eastAsia="es-MX"/>
              </w:rPr>
              <w:t xml:space="preserve"> y la Plataforma Nacional a petición departe</w:t>
            </w:r>
          </w:p>
        </w:tc>
        <w:tc>
          <w:tcPr>
            <w:tcW w:w="227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40" w:line="240" w:lineRule="auto"/>
              <w:jc w:val="both"/>
              <w:rPr>
                <w:rFonts w:ascii="Times New Roman" w:eastAsia="Times New Roman" w:hAnsi="Times New Roman" w:cs="Times New Roman"/>
                <w:color w:val="000000"/>
                <w:sz w:val="18"/>
                <w:szCs w:val="18"/>
                <w:lang w:eastAsia="es-MX"/>
              </w:rPr>
            </w:pPr>
            <w:r w:rsidRPr="00DC618A">
              <w:rPr>
                <w:rFonts w:ascii="Times New Roman" w:eastAsia="Times New Roman" w:hAnsi="Times New Roman" w:cs="Times New Roman"/>
                <w:color w:val="000000"/>
                <w:sz w:val="18"/>
                <w:szCs w:val="18"/>
                <w:lang w:eastAsia="es-MX"/>
              </w:rPr>
              <w:t> </w:t>
            </w:r>
          </w:p>
        </w:tc>
      </w:tr>
      <w:tr w:rsidR="00DC618A" w:rsidRPr="00DC618A" w:rsidTr="00DC618A">
        <w:trPr>
          <w:trHeight w:val="1168"/>
        </w:trPr>
        <w:tc>
          <w:tcPr>
            <w:tcW w:w="67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40" w:line="240" w:lineRule="auto"/>
              <w:jc w:val="center"/>
              <w:rPr>
                <w:rFonts w:ascii="Times New Roman" w:eastAsia="Times New Roman" w:hAnsi="Times New Roman" w:cs="Times New Roman"/>
                <w:color w:val="000000"/>
                <w:sz w:val="16"/>
                <w:szCs w:val="16"/>
                <w:lang w:eastAsia="es-MX"/>
              </w:rPr>
            </w:pPr>
            <w:r w:rsidRPr="00DC618A">
              <w:rPr>
                <w:rFonts w:ascii="Arial" w:eastAsia="Times New Roman" w:hAnsi="Arial" w:cs="Arial"/>
                <w:b/>
                <w:bCs/>
                <w:color w:val="000000"/>
                <w:sz w:val="16"/>
                <w:szCs w:val="16"/>
                <w:lang w:eastAsia="es-MX"/>
              </w:rPr>
              <w:t>19</w:t>
            </w:r>
          </w:p>
        </w:tc>
        <w:tc>
          <w:tcPr>
            <w:tcW w:w="19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40" w:line="240" w:lineRule="auto"/>
              <w:jc w:val="center"/>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DGEN</w:t>
            </w:r>
          </w:p>
        </w:tc>
        <w:tc>
          <w:tcPr>
            <w:tcW w:w="381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40" w:line="240" w:lineRule="auto"/>
              <w:jc w:val="both"/>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 xml:space="preserve">Cuando se determine que los sujetos obligados </w:t>
            </w:r>
            <w:proofErr w:type="spellStart"/>
            <w:r w:rsidRPr="00DC618A">
              <w:rPr>
                <w:rFonts w:ascii="Arial" w:eastAsia="Times New Roman" w:hAnsi="Arial" w:cs="Arial"/>
                <w:color w:val="000000"/>
                <w:sz w:val="16"/>
                <w:szCs w:val="16"/>
                <w:lang w:eastAsia="es-MX"/>
              </w:rPr>
              <w:t>NOcumplen</w:t>
            </w:r>
            <w:proofErr w:type="spellEnd"/>
            <w:r w:rsidRPr="00DC618A">
              <w:rPr>
                <w:rFonts w:ascii="Arial" w:eastAsia="Times New Roman" w:hAnsi="Arial" w:cs="Arial"/>
                <w:color w:val="000000"/>
                <w:sz w:val="16"/>
                <w:szCs w:val="16"/>
                <w:lang w:eastAsia="es-MX"/>
              </w:rPr>
              <w:t xml:space="preserve"> total o parcialmente con la resolución de la denuncia, notificará al superior jerárquico del servidor público responsable de dar cumplimiento al dictamen para que se atienda adecuadamente en un plazo no mayor a cinco días</w:t>
            </w:r>
          </w:p>
        </w:tc>
        <w:tc>
          <w:tcPr>
            <w:tcW w:w="227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40" w:line="240" w:lineRule="auto"/>
              <w:jc w:val="both"/>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 xml:space="preserve">La notificación se realizará por conducto de la Unidad </w:t>
            </w:r>
            <w:proofErr w:type="spellStart"/>
            <w:r w:rsidRPr="00DC618A">
              <w:rPr>
                <w:rFonts w:ascii="Arial" w:eastAsia="Times New Roman" w:hAnsi="Arial" w:cs="Arial"/>
                <w:color w:val="000000"/>
                <w:sz w:val="16"/>
                <w:szCs w:val="16"/>
                <w:lang w:eastAsia="es-MX"/>
              </w:rPr>
              <w:t>deTransparencia</w:t>
            </w:r>
            <w:proofErr w:type="spellEnd"/>
            <w:r w:rsidRPr="00DC618A">
              <w:rPr>
                <w:rFonts w:ascii="Arial" w:eastAsia="Times New Roman" w:hAnsi="Arial" w:cs="Arial"/>
                <w:color w:val="000000"/>
                <w:sz w:val="16"/>
                <w:szCs w:val="16"/>
                <w:lang w:eastAsia="es-MX"/>
              </w:rPr>
              <w:t xml:space="preserve"> del </w:t>
            </w:r>
            <w:proofErr w:type="spellStart"/>
            <w:r w:rsidRPr="00DC618A">
              <w:rPr>
                <w:rFonts w:ascii="Arial" w:eastAsia="Times New Roman" w:hAnsi="Arial" w:cs="Arial"/>
                <w:color w:val="000000"/>
                <w:sz w:val="16"/>
                <w:szCs w:val="16"/>
                <w:lang w:eastAsia="es-MX"/>
              </w:rPr>
              <w:t>sujetoobligado</w:t>
            </w:r>
            <w:proofErr w:type="spellEnd"/>
            <w:r w:rsidRPr="00DC618A">
              <w:rPr>
                <w:rFonts w:ascii="Arial" w:eastAsia="Times New Roman" w:hAnsi="Arial" w:cs="Arial"/>
                <w:color w:val="000000"/>
                <w:sz w:val="16"/>
                <w:szCs w:val="16"/>
                <w:lang w:eastAsia="es-MX"/>
              </w:rPr>
              <w:t xml:space="preserve"> que corresponda al día hábil siguiente en que haya fenecido el término</w:t>
            </w:r>
          </w:p>
        </w:tc>
      </w:tr>
      <w:tr w:rsidR="00DC618A" w:rsidRPr="00DC618A" w:rsidTr="00DC618A">
        <w:trPr>
          <w:trHeight w:val="980"/>
        </w:trPr>
        <w:tc>
          <w:tcPr>
            <w:tcW w:w="67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40" w:line="240" w:lineRule="auto"/>
              <w:jc w:val="center"/>
              <w:rPr>
                <w:rFonts w:ascii="Times New Roman" w:eastAsia="Times New Roman" w:hAnsi="Times New Roman" w:cs="Times New Roman"/>
                <w:color w:val="000000"/>
                <w:sz w:val="16"/>
                <w:szCs w:val="16"/>
                <w:lang w:eastAsia="es-MX"/>
              </w:rPr>
            </w:pPr>
            <w:r w:rsidRPr="00DC618A">
              <w:rPr>
                <w:rFonts w:ascii="Arial" w:eastAsia="Times New Roman" w:hAnsi="Arial" w:cs="Arial"/>
                <w:b/>
                <w:bCs/>
                <w:color w:val="000000"/>
                <w:sz w:val="16"/>
                <w:szCs w:val="16"/>
                <w:lang w:eastAsia="es-MX"/>
              </w:rPr>
              <w:t>20</w:t>
            </w:r>
          </w:p>
        </w:tc>
        <w:tc>
          <w:tcPr>
            <w:tcW w:w="19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40" w:line="240" w:lineRule="auto"/>
              <w:jc w:val="center"/>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DGEN</w:t>
            </w:r>
          </w:p>
        </w:tc>
        <w:tc>
          <w:tcPr>
            <w:tcW w:w="381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40" w:line="240" w:lineRule="auto"/>
              <w:jc w:val="both"/>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 xml:space="preserve">Si transcurrido el plazo de cinco días, se </w:t>
            </w:r>
            <w:proofErr w:type="spellStart"/>
            <w:r w:rsidRPr="00DC618A">
              <w:rPr>
                <w:rFonts w:ascii="Arial" w:eastAsia="Times New Roman" w:hAnsi="Arial" w:cs="Arial"/>
                <w:color w:val="000000"/>
                <w:sz w:val="16"/>
                <w:szCs w:val="16"/>
                <w:lang w:eastAsia="es-MX"/>
              </w:rPr>
              <w:t>determinaque</w:t>
            </w:r>
            <w:proofErr w:type="spellEnd"/>
            <w:r w:rsidRPr="00DC618A">
              <w:rPr>
                <w:rFonts w:ascii="Arial" w:eastAsia="Times New Roman" w:hAnsi="Arial" w:cs="Arial"/>
                <w:color w:val="000000"/>
                <w:sz w:val="16"/>
                <w:szCs w:val="16"/>
                <w:lang w:eastAsia="es-MX"/>
              </w:rPr>
              <w:t xml:space="preserve"> el incumplimiento total o parcial de la resolución subsiste, integrarán el informe y expediente en materia de incumplimientos y los remitirán a la Secretaría;</w:t>
            </w:r>
          </w:p>
        </w:tc>
        <w:tc>
          <w:tcPr>
            <w:tcW w:w="227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40" w:line="240" w:lineRule="auto"/>
              <w:jc w:val="both"/>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Esta acción se realizará el día hábil siguiente de que haya fenecido el término</w:t>
            </w:r>
          </w:p>
        </w:tc>
      </w:tr>
      <w:tr w:rsidR="00DC618A" w:rsidRPr="00DC618A" w:rsidTr="00DC618A">
        <w:trPr>
          <w:trHeight w:val="792"/>
        </w:trPr>
        <w:tc>
          <w:tcPr>
            <w:tcW w:w="67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40" w:line="240" w:lineRule="auto"/>
              <w:jc w:val="center"/>
              <w:rPr>
                <w:rFonts w:ascii="Times New Roman" w:eastAsia="Times New Roman" w:hAnsi="Times New Roman" w:cs="Times New Roman"/>
                <w:color w:val="000000"/>
                <w:sz w:val="16"/>
                <w:szCs w:val="16"/>
                <w:lang w:eastAsia="es-MX"/>
              </w:rPr>
            </w:pPr>
            <w:r w:rsidRPr="00DC618A">
              <w:rPr>
                <w:rFonts w:ascii="Arial" w:eastAsia="Times New Roman" w:hAnsi="Arial" w:cs="Arial"/>
                <w:b/>
                <w:bCs/>
                <w:color w:val="000000"/>
                <w:sz w:val="16"/>
                <w:szCs w:val="16"/>
                <w:lang w:eastAsia="es-MX"/>
              </w:rPr>
              <w:t>21</w:t>
            </w:r>
          </w:p>
        </w:tc>
        <w:tc>
          <w:tcPr>
            <w:tcW w:w="19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40" w:line="240" w:lineRule="auto"/>
              <w:jc w:val="center"/>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SAI</w:t>
            </w:r>
          </w:p>
        </w:tc>
        <w:tc>
          <w:tcPr>
            <w:tcW w:w="381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40" w:line="240" w:lineRule="auto"/>
              <w:jc w:val="both"/>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 xml:space="preserve">La Secretaría recibe el informe y expediente </w:t>
            </w:r>
            <w:proofErr w:type="spellStart"/>
            <w:r w:rsidRPr="00DC618A">
              <w:rPr>
                <w:rFonts w:ascii="Arial" w:eastAsia="Times New Roman" w:hAnsi="Arial" w:cs="Arial"/>
                <w:color w:val="000000"/>
                <w:sz w:val="16"/>
                <w:szCs w:val="16"/>
                <w:lang w:eastAsia="es-MX"/>
              </w:rPr>
              <w:t>enmateria</w:t>
            </w:r>
            <w:proofErr w:type="spellEnd"/>
            <w:r w:rsidRPr="00DC618A">
              <w:rPr>
                <w:rFonts w:ascii="Arial" w:eastAsia="Times New Roman" w:hAnsi="Arial" w:cs="Arial"/>
                <w:color w:val="000000"/>
                <w:sz w:val="16"/>
                <w:szCs w:val="16"/>
                <w:lang w:eastAsia="es-MX"/>
              </w:rPr>
              <w:t xml:space="preserve"> de incumplimientos a las resoluciones, y los remite a la Secretaría Técnica del Pleno</w:t>
            </w:r>
          </w:p>
        </w:tc>
        <w:tc>
          <w:tcPr>
            <w:tcW w:w="227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40" w:line="240" w:lineRule="auto"/>
              <w:jc w:val="both"/>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Le remisión de una Secretaría a otra se hará al día hábil siguiente de su recepción</w:t>
            </w:r>
          </w:p>
        </w:tc>
      </w:tr>
      <w:tr w:rsidR="00DC618A" w:rsidRPr="00DC618A" w:rsidTr="00DC618A">
        <w:trPr>
          <w:trHeight w:val="792"/>
        </w:trPr>
        <w:tc>
          <w:tcPr>
            <w:tcW w:w="67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40" w:line="240" w:lineRule="auto"/>
              <w:jc w:val="center"/>
              <w:rPr>
                <w:rFonts w:ascii="Times New Roman" w:eastAsia="Times New Roman" w:hAnsi="Times New Roman" w:cs="Times New Roman"/>
                <w:color w:val="000000"/>
                <w:sz w:val="16"/>
                <w:szCs w:val="16"/>
                <w:lang w:eastAsia="es-MX"/>
              </w:rPr>
            </w:pPr>
            <w:r w:rsidRPr="00DC618A">
              <w:rPr>
                <w:rFonts w:ascii="Arial" w:eastAsia="Times New Roman" w:hAnsi="Arial" w:cs="Arial"/>
                <w:b/>
                <w:bCs/>
                <w:color w:val="000000"/>
                <w:sz w:val="16"/>
                <w:szCs w:val="16"/>
                <w:lang w:eastAsia="es-MX"/>
              </w:rPr>
              <w:t>22</w:t>
            </w:r>
          </w:p>
        </w:tc>
        <w:tc>
          <w:tcPr>
            <w:tcW w:w="19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40" w:line="240" w:lineRule="auto"/>
              <w:jc w:val="center"/>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Secretaría Técnica /</w:t>
            </w:r>
            <w:r w:rsidRPr="00DC618A">
              <w:rPr>
                <w:rFonts w:ascii="Times New Roman" w:eastAsia="Times New Roman" w:hAnsi="Times New Roman" w:cs="Times New Roman"/>
                <w:color w:val="000000"/>
                <w:sz w:val="16"/>
                <w:szCs w:val="16"/>
                <w:lang w:eastAsia="es-MX"/>
              </w:rPr>
              <w:br/>
            </w:r>
            <w:r w:rsidRPr="00DC618A">
              <w:rPr>
                <w:rFonts w:ascii="Arial" w:eastAsia="Times New Roman" w:hAnsi="Arial" w:cs="Arial"/>
                <w:color w:val="000000"/>
                <w:sz w:val="16"/>
                <w:szCs w:val="16"/>
                <w:lang w:eastAsia="es-MX"/>
              </w:rPr>
              <w:t>Dirección General de</w:t>
            </w:r>
            <w:r w:rsidRPr="00DC618A">
              <w:rPr>
                <w:rFonts w:ascii="Times New Roman" w:eastAsia="Times New Roman" w:hAnsi="Times New Roman" w:cs="Times New Roman"/>
                <w:color w:val="000000"/>
                <w:sz w:val="16"/>
                <w:szCs w:val="16"/>
                <w:lang w:eastAsia="es-MX"/>
              </w:rPr>
              <w:br/>
            </w:r>
            <w:r w:rsidRPr="00DC618A">
              <w:rPr>
                <w:rFonts w:ascii="Arial" w:eastAsia="Times New Roman" w:hAnsi="Arial" w:cs="Arial"/>
                <w:color w:val="000000"/>
                <w:sz w:val="16"/>
                <w:szCs w:val="16"/>
                <w:lang w:eastAsia="es-MX"/>
              </w:rPr>
              <w:t>Cumplimientos y</w:t>
            </w:r>
            <w:r w:rsidRPr="00DC618A">
              <w:rPr>
                <w:rFonts w:ascii="Times New Roman" w:eastAsia="Times New Roman" w:hAnsi="Times New Roman" w:cs="Times New Roman"/>
                <w:color w:val="000000"/>
                <w:sz w:val="16"/>
                <w:szCs w:val="16"/>
                <w:lang w:eastAsia="es-MX"/>
              </w:rPr>
              <w:br/>
            </w:r>
            <w:r w:rsidRPr="00DC618A">
              <w:rPr>
                <w:rFonts w:ascii="Arial" w:eastAsia="Times New Roman" w:hAnsi="Arial" w:cs="Arial"/>
                <w:color w:val="000000"/>
                <w:sz w:val="16"/>
                <w:szCs w:val="16"/>
                <w:lang w:eastAsia="es-MX"/>
              </w:rPr>
              <w:t>Responsabilidades</w:t>
            </w:r>
          </w:p>
        </w:tc>
        <w:tc>
          <w:tcPr>
            <w:tcW w:w="381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40" w:line="240" w:lineRule="auto"/>
              <w:jc w:val="both"/>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 xml:space="preserve">Informa a los integrantes del Pleno y genera </w:t>
            </w:r>
            <w:proofErr w:type="spellStart"/>
            <w:r w:rsidRPr="00DC618A">
              <w:rPr>
                <w:rFonts w:ascii="Arial" w:eastAsia="Times New Roman" w:hAnsi="Arial" w:cs="Arial"/>
                <w:color w:val="000000"/>
                <w:sz w:val="16"/>
                <w:szCs w:val="16"/>
                <w:lang w:eastAsia="es-MX"/>
              </w:rPr>
              <w:t>lapropuesta</w:t>
            </w:r>
            <w:proofErr w:type="spellEnd"/>
            <w:r w:rsidRPr="00DC618A">
              <w:rPr>
                <w:rFonts w:ascii="Arial" w:eastAsia="Times New Roman" w:hAnsi="Arial" w:cs="Arial"/>
                <w:color w:val="000000"/>
                <w:sz w:val="16"/>
                <w:szCs w:val="16"/>
                <w:lang w:eastAsia="es-MX"/>
              </w:rPr>
              <w:t xml:space="preserve"> de medidas de apremio o sanciones para el Pleno</w:t>
            </w:r>
          </w:p>
        </w:tc>
        <w:tc>
          <w:tcPr>
            <w:tcW w:w="227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40" w:line="240" w:lineRule="auto"/>
              <w:jc w:val="both"/>
              <w:rPr>
                <w:rFonts w:ascii="Times New Roman" w:eastAsia="Times New Roman" w:hAnsi="Times New Roman" w:cs="Times New Roman"/>
                <w:color w:val="000000"/>
                <w:sz w:val="18"/>
                <w:szCs w:val="18"/>
                <w:lang w:eastAsia="es-MX"/>
              </w:rPr>
            </w:pPr>
            <w:r w:rsidRPr="00DC618A">
              <w:rPr>
                <w:rFonts w:ascii="Times New Roman" w:eastAsia="Times New Roman" w:hAnsi="Times New Roman" w:cs="Times New Roman"/>
                <w:color w:val="000000"/>
                <w:sz w:val="18"/>
                <w:szCs w:val="18"/>
                <w:lang w:eastAsia="es-MX"/>
              </w:rPr>
              <w:t> </w:t>
            </w:r>
          </w:p>
        </w:tc>
      </w:tr>
      <w:tr w:rsidR="00DC618A" w:rsidRPr="00DC618A" w:rsidTr="00DC618A">
        <w:trPr>
          <w:trHeight w:val="980"/>
        </w:trPr>
        <w:tc>
          <w:tcPr>
            <w:tcW w:w="67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40" w:line="240" w:lineRule="auto"/>
              <w:jc w:val="center"/>
              <w:rPr>
                <w:rFonts w:ascii="Times New Roman" w:eastAsia="Times New Roman" w:hAnsi="Times New Roman" w:cs="Times New Roman"/>
                <w:color w:val="000000"/>
                <w:sz w:val="16"/>
                <w:szCs w:val="16"/>
                <w:lang w:eastAsia="es-MX"/>
              </w:rPr>
            </w:pPr>
            <w:r w:rsidRPr="00DC618A">
              <w:rPr>
                <w:rFonts w:ascii="Arial" w:eastAsia="Times New Roman" w:hAnsi="Arial" w:cs="Arial"/>
                <w:b/>
                <w:bCs/>
                <w:color w:val="000000"/>
                <w:sz w:val="16"/>
                <w:szCs w:val="16"/>
                <w:lang w:eastAsia="es-MX"/>
              </w:rPr>
              <w:t>23</w:t>
            </w:r>
          </w:p>
        </w:tc>
        <w:tc>
          <w:tcPr>
            <w:tcW w:w="19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40" w:line="240" w:lineRule="auto"/>
              <w:jc w:val="center"/>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Pleno</w:t>
            </w:r>
          </w:p>
        </w:tc>
        <w:tc>
          <w:tcPr>
            <w:tcW w:w="381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40" w:line="240" w:lineRule="auto"/>
              <w:jc w:val="both"/>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 xml:space="preserve">Discute y aprueba, en su caso, los acuerdos </w:t>
            </w:r>
            <w:proofErr w:type="spellStart"/>
            <w:r w:rsidRPr="00DC618A">
              <w:rPr>
                <w:rFonts w:ascii="Arial" w:eastAsia="Times New Roman" w:hAnsi="Arial" w:cs="Arial"/>
                <w:color w:val="000000"/>
                <w:sz w:val="16"/>
                <w:szCs w:val="16"/>
                <w:lang w:eastAsia="es-MX"/>
              </w:rPr>
              <w:t>deincumplimiento</w:t>
            </w:r>
            <w:proofErr w:type="spellEnd"/>
            <w:r w:rsidRPr="00DC618A">
              <w:rPr>
                <w:rFonts w:ascii="Arial" w:eastAsia="Times New Roman" w:hAnsi="Arial" w:cs="Arial"/>
                <w:color w:val="000000"/>
                <w:sz w:val="16"/>
                <w:szCs w:val="16"/>
                <w:lang w:eastAsia="es-MX"/>
              </w:rPr>
              <w:t xml:space="preserve"> e impone las medidas de apremio </w:t>
            </w:r>
            <w:proofErr w:type="spellStart"/>
            <w:r w:rsidRPr="00DC618A">
              <w:rPr>
                <w:rFonts w:ascii="Arial" w:eastAsia="Times New Roman" w:hAnsi="Arial" w:cs="Arial"/>
                <w:color w:val="000000"/>
                <w:sz w:val="16"/>
                <w:szCs w:val="16"/>
                <w:lang w:eastAsia="es-MX"/>
              </w:rPr>
              <w:t>osanciones</w:t>
            </w:r>
            <w:proofErr w:type="spellEnd"/>
            <w:r w:rsidRPr="00DC618A">
              <w:rPr>
                <w:rFonts w:ascii="Arial" w:eastAsia="Times New Roman" w:hAnsi="Arial" w:cs="Arial"/>
                <w:color w:val="000000"/>
                <w:sz w:val="16"/>
                <w:szCs w:val="16"/>
                <w:lang w:eastAsia="es-MX"/>
              </w:rPr>
              <w:t xml:space="preserve"> que consideren procedentes, </w:t>
            </w:r>
            <w:proofErr w:type="spellStart"/>
            <w:r w:rsidRPr="00DC618A">
              <w:rPr>
                <w:rFonts w:ascii="Arial" w:eastAsia="Times New Roman" w:hAnsi="Arial" w:cs="Arial"/>
                <w:color w:val="000000"/>
                <w:sz w:val="16"/>
                <w:szCs w:val="16"/>
                <w:lang w:eastAsia="es-MX"/>
              </w:rPr>
              <w:t>deconformidad</w:t>
            </w:r>
            <w:proofErr w:type="spellEnd"/>
            <w:r w:rsidRPr="00DC618A">
              <w:rPr>
                <w:rFonts w:ascii="Arial" w:eastAsia="Times New Roman" w:hAnsi="Arial" w:cs="Arial"/>
                <w:color w:val="000000"/>
                <w:sz w:val="16"/>
                <w:szCs w:val="16"/>
                <w:lang w:eastAsia="es-MX"/>
              </w:rPr>
              <w:t xml:space="preserve"> con lo que establece la Ley General y la Ley Federal</w:t>
            </w:r>
          </w:p>
        </w:tc>
        <w:tc>
          <w:tcPr>
            <w:tcW w:w="227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40" w:line="240" w:lineRule="auto"/>
              <w:jc w:val="both"/>
              <w:rPr>
                <w:rFonts w:ascii="Times New Roman" w:eastAsia="Times New Roman" w:hAnsi="Times New Roman" w:cs="Times New Roman"/>
                <w:color w:val="000000"/>
                <w:sz w:val="18"/>
                <w:szCs w:val="18"/>
                <w:lang w:eastAsia="es-MX"/>
              </w:rPr>
            </w:pPr>
            <w:r w:rsidRPr="00DC618A">
              <w:rPr>
                <w:rFonts w:ascii="Times New Roman" w:eastAsia="Times New Roman" w:hAnsi="Times New Roman" w:cs="Times New Roman"/>
                <w:color w:val="000000"/>
                <w:sz w:val="18"/>
                <w:szCs w:val="18"/>
                <w:lang w:eastAsia="es-MX"/>
              </w:rPr>
              <w:t> </w:t>
            </w:r>
          </w:p>
        </w:tc>
      </w:tr>
    </w:tbl>
    <w:p w:rsidR="00DC618A" w:rsidRPr="00DC618A" w:rsidRDefault="00DC618A" w:rsidP="00DC618A">
      <w:pPr>
        <w:shd w:val="clear" w:color="auto" w:fill="FFFFFF"/>
        <w:spacing w:after="0" w:line="240" w:lineRule="auto"/>
        <w:jc w:val="both"/>
        <w:rPr>
          <w:rFonts w:ascii="Arial" w:eastAsia="Times New Roman" w:hAnsi="Arial" w:cs="Arial"/>
          <w:vanish/>
          <w:color w:val="2F2F2F"/>
          <w:sz w:val="18"/>
          <w:szCs w:val="18"/>
          <w:lang w:eastAsia="es-MX"/>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679"/>
        <w:gridCol w:w="1943"/>
        <w:gridCol w:w="3816"/>
        <w:gridCol w:w="2274"/>
      </w:tblGrid>
      <w:tr w:rsidR="00DC618A" w:rsidRPr="00DC618A" w:rsidTr="00DC618A">
        <w:trPr>
          <w:trHeight w:val="807"/>
        </w:trPr>
        <w:tc>
          <w:tcPr>
            <w:tcW w:w="67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40" w:line="240" w:lineRule="auto"/>
              <w:jc w:val="center"/>
              <w:rPr>
                <w:rFonts w:ascii="Times New Roman" w:eastAsia="Times New Roman" w:hAnsi="Times New Roman" w:cs="Times New Roman"/>
                <w:color w:val="000000"/>
                <w:sz w:val="16"/>
                <w:szCs w:val="16"/>
                <w:lang w:eastAsia="es-MX"/>
              </w:rPr>
            </w:pPr>
            <w:r w:rsidRPr="00DC618A">
              <w:rPr>
                <w:rFonts w:ascii="Arial" w:eastAsia="Times New Roman" w:hAnsi="Arial" w:cs="Arial"/>
                <w:b/>
                <w:bCs/>
                <w:color w:val="000000"/>
                <w:sz w:val="16"/>
                <w:szCs w:val="16"/>
                <w:lang w:eastAsia="es-MX"/>
              </w:rPr>
              <w:t>24</w:t>
            </w:r>
          </w:p>
        </w:tc>
        <w:tc>
          <w:tcPr>
            <w:tcW w:w="19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40" w:line="240" w:lineRule="auto"/>
              <w:jc w:val="center"/>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Dirección General de</w:t>
            </w:r>
            <w:r w:rsidRPr="00DC618A">
              <w:rPr>
                <w:rFonts w:ascii="Times New Roman" w:eastAsia="Times New Roman" w:hAnsi="Times New Roman" w:cs="Times New Roman"/>
                <w:color w:val="000000"/>
                <w:sz w:val="16"/>
                <w:szCs w:val="16"/>
                <w:lang w:eastAsia="es-MX"/>
              </w:rPr>
              <w:br/>
            </w:r>
            <w:r w:rsidRPr="00DC618A">
              <w:rPr>
                <w:rFonts w:ascii="Arial" w:eastAsia="Times New Roman" w:hAnsi="Arial" w:cs="Arial"/>
                <w:color w:val="000000"/>
                <w:sz w:val="16"/>
                <w:szCs w:val="16"/>
                <w:lang w:eastAsia="es-MX"/>
              </w:rPr>
              <w:t>Cumplimientos y</w:t>
            </w:r>
            <w:r w:rsidRPr="00DC618A">
              <w:rPr>
                <w:rFonts w:ascii="Times New Roman" w:eastAsia="Times New Roman" w:hAnsi="Times New Roman" w:cs="Times New Roman"/>
                <w:color w:val="000000"/>
                <w:sz w:val="16"/>
                <w:szCs w:val="16"/>
                <w:lang w:eastAsia="es-MX"/>
              </w:rPr>
              <w:br/>
            </w:r>
            <w:r w:rsidRPr="00DC618A">
              <w:rPr>
                <w:rFonts w:ascii="Arial" w:eastAsia="Times New Roman" w:hAnsi="Arial" w:cs="Arial"/>
                <w:color w:val="000000"/>
                <w:sz w:val="16"/>
                <w:szCs w:val="16"/>
                <w:lang w:eastAsia="es-MX"/>
              </w:rPr>
              <w:t>Responsabilidades</w:t>
            </w:r>
          </w:p>
        </w:tc>
        <w:tc>
          <w:tcPr>
            <w:tcW w:w="381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40" w:line="240" w:lineRule="auto"/>
              <w:jc w:val="both"/>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 xml:space="preserve">Notificará y dará seguimiento al cumplimiento </w:t>
            </w:r>
            <w:proofErr w:type="spellStart"/>
            <w:r w:rsidRPr="00DC618A">
              <w:rPr>
                <w:rFonts w:ascii="Arial" w:eastAsia="Times New Roman" w:hAnsi="Arial" w:cs="Arial"/>
                <w:color w:val="000000"/>
                <w:sz w:val="16"/>
                <w:szCs w:val="16"/>
                <w:lang w:eastAsia="es-MX"/>
              </w:rPr>
              <w:t>eincumplimiento</w:t>
            </w:r>
            <w:proofErr w:type="spellEnd"/>
            <w:r w:rsidRPr="00DC618A">
              <w:rPr>
                <w:rFonts w:ascii="Arial" w:eastAsia="Times New Roman" w:hAnsi="Arial" w:cs="Arial"/>
                <w:color w:val="000000"/>
                <w:sz w:val="16"/>
                <w:szCs w:val="16"/>
                <w:lang w:eastAsia="es-MX"/>
              </w:rPr>
              <w:t xml:space="preserve"> de las medidas de apremio </w:t>
            </w:r>
            <w:proofErr w:type="spellStart"/>
            <w:r w:rsidRPr="00DC618A">
              <w:rPr>
                <w:rFonts w:ascii="Arial" w:eastAsia="Times New Roman" w:hAnsi="Arial" w:cs="Arial"/>
                <w:color w:val="000000"/>
                <w:sz w:val="16"/>
                <w:szCs w:val="16"/>
                <w:lang w:eastAsia="es-MX"/>
              </w:rPr>
              <w:t>osanciones</w:t>
            </w:r>
            <w:proofErr w:type="spellEnd"/>
            <w:r w:rsidRPr="00DC618A">
              <w:rPr>
                <w:rFonts w:ascii="Arial" w:eastAsia="Times New Roman" w:hAnsi="Arial" w:cs="Arial"/>
                <w:color w:val="000000"/>
                <w:sz w:val="16"/>
                <w:szCs w:val="16"/>
                <w:lang w:eastAsia="es-MX"/>
              </w:rPr>
              <w:t xml:space="preserve"> impuestas por el Pleno del Instituto, </w:t>
            </w:r>
            <w:proofErr w:type="spellStart"/>
            <w:r w:rsidRPr="00DC618A">
              <w:rPr>
                <w:rFonts w:ascii="Arial" w:eastAsia="Times New Roman" w:hAnsi="Arial" w:cs="Arial"/>
                <w:color w:val="000000"/>
                <w:sz w:val="16"/>
                <w:szCs w:val="16"/>
                <w:lang w:eastAsia="es-MX"/>
              </w:rPr>
              <w:t>einformará</w:t>
            </w:r>
            <w:proofErr w:type="spellEnd"/>
            <w:r w:rsidRPr="00DC618A">
              <w:rPr>
                <w:rFonts w:ascii="Arial" w:eastAsia="Times New Roman" w:hAnsi="Arial" w:cs="Arial"/>
                <w:color w:val="000000"/>
                <w:sz w:val="16"/>
                <w:szCs w:val="16"/>
                <w:lang w:eastAsia="es-MX"/>
              </w:rPr>
              <w:t xml:space="preserve"> trimestralmente al respecto</w:t>
            </w:r>
          </w:p>
        </w:tc>
        <w:tc>
          <w:tcPr>
            <w:tcW w:w="227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40" w:line="240" w:lineRule="auto"/>
              <w:jc w:val="both"/>
              <w:rPr>
                <w:rFonts w:ascii="Times New Roman" w:eastAsia="Times New Roman" w:hAnsi="Times New Roman" w:cs="Times New Roman"/>
                <w:color w:val="000000"/>
                <w:sz w:val="16"/>
                <w:szCs w:val="16"/>
                <w:lang w:eastAsia="es-MX"/>
              </w:rPr>
            </w:pPr>
            <w:r w:rsidRPr="00DC618A">
              <w:rPr>
                <w:rFonts w:ascii="Arial" w:eastAsia="Times New Roman" w:hAnsi="Arial" w:cs="Arial"/>
                <w:color w:val="000000"/>
                <w:sz w:val="16"/>
                <w:szCs w:val="16"/>
                <w:lang w:eastAsia="es-MX"/>
              </w:rPr>
              <w:t>También informará a la SAI, en ambos casos lo hará cada tres meses</w:t>
            </w:r>
          </w:p>
        </w:tc>
      </w:tr>
    </w:tbl>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color w:val="2F2F2F"/>
          <w:sz w:val="18"/>
          <w:szCs w:val="18"/>
          <w:lang w:eastAsia="es-MX"/>
        </w:rPr>
        <w:t> </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color w:val="2F2F2F"/>
          <w:sz w:val="18"/>
          <w:szCs w:val="18"/>
          <w:lang w:eastAsia="es-MX"/>
        </w:rPr>
        <w:t> </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color w:val="2F2F2F"/>
          <w:sz w:val="18"/>
          <w:szCs w:val="18"/>
          <w:lang w:eastAsia="es-MX"/>
        </w:rPr>
        <w:t> </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VII. DIAGRAMAS DE FLUJO</w:t>
      </w:r>
    </w:p>
    <w:p w:rsidR="00DC618A" w:rsidRPr="00DC618A" w:rsidRDefault="00DC618A" w:rsidP="00DC618A">
      <w:pPr>
        <w:shd w:val="clear" w:color="auto" w:fill="FFFFFF"/>
        <w:spacing w:after="101" w:line="240" w:lineRule="auto"/>
        <w:jc w:val="center"/>
        <w:rPr>
          <w:rFonts w:ascii="Arial" w:eastAsia="Times New Roman" w:hAnsi="Arial" w:cs="Arial"/>
          <w:color w:val="2F2F2F"/>
          <w:sz w:val="18"/>
          <w:szCs w:val="18"/>
          <w:lang w:eastAsia="es-MX"/>
        </w:rPr>
      </w:pPr>
      <w:r w:rsidRPr="00DC618A">
        <w:rPr>
          <w:rFonts w:ascii="Arial" w:eastAsia="Times New Roman" w:hAnsi="Arial" w:cs="Arial"/>
          <w:noProof/>
          <w:color w:val="2F2F2F"/>
          <w:sz w:val="18"/>
          <w:szCs w:val="18"/>
          <w:lang w:eastAsia="es-MX"/>
        </w:rPr>
        <w:lastRenderedPageBreak/>
        <w:drawing>
          <wp:inline distT="0" distB="0" distL="0" distR="0">
            <wp:extent cx="8496300" cy="4010025"/>
            <wp:effectExtent l="0" t="0" r="0" b="9525"/>
            <wp:docPr id="12" name="Imagen 12" descr="http://www.dof.gob.mx/imagenes_diarios/2017/02/20/MAT/inai11_Cimg_623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dof.gob.mx/imagenes_diarios/2017/02/20/MAT/inai11_Cimg_62356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96300" cy="4010025"/>
                    </a:xfrm>
                    <a:prstGeom prst="rect">
                      <a:avLst/>
                    </a:prstGeom>
                    <a:noFill/>
                    <a:ln>
                      <a:noFill/>
                    </a:ln>
                  </pic:spPr>
                </pic:pic>
              </a:graphicData>
            </a:graphic>
          </wp:inline>
        </w:drawing>
      </w:r>
    </w:p>
    <w:p w:rsidR="00DC618A" w:rsidRPr="00DC618A" w:rsidRDefault="00DC618A" w:rsidP="00DC618A">
      <w:pPr>
        <w:shd w:val="clear" w:color="auto" w:fill="FFFFFF"/>
        <w:spacing w:after="101" w:line="240" w:lineRule="auto"/>
        <w:jc w:val="center"/>
        <w:rPr>
          <w:rFonts w:ascii="Arial" w:eastAsia="Times New Roman" w:hAnsi="Arial" w:cs="Arial"/>
          <w:color w:val="2F2F2F"/>
          <w:sz w:val="18"/>
          <w:szCs w:val="18"/>
          <w:lang w:eastAsia="es-MX"/>
        </w:rPr>
      </w:pPr>
      <w:r w:rsidRPr="00DC618A">
        <w:rPr>
          <w:rFonts w:ascii="Arial" w:eastAsia="Times New Roman" w:hAnsi="Arial" w:cs="Arial"/>
          <w:color w:val="2F2F2F"/>
          <w:sz w:val="18"/>
          <w:szCs w:val="18"/>
          <w:lang w:eastAsia="es-MX"/>
        </w:rPr>
        <w:t> </w:t>
      </w:r>
    </w:p>
    <w:p w:rsidR="00DC618A" w:rsidRPr="00DC618A" w:rsidRDefault="00DC618A" w:rsidP="00DC618A">
      <w:pPr>
        <w:shd w:val="clear" w:color="auto" w:fill="FFFFFF"/>
        <w:spacing w:after="101" w:line="240" w:lineRule="auto"/>
        <w:jc w:val="center"/>
        <w:rPr>
          <w:rFonts w:ascii="Arial" w:eastAsia="Times New Roman" w:hAnsi="Arial" w:cs="Arial"/>
          <w:color w:val="2F2F2F"/>
          <w:sz w:val="18"/>
          <w:szCs w:val="18"/>
          <w:lang w:eastAsia="es-MX"/>
        </w:rPr>
      </w:pPr>
      <w:r w:rsidRPr="00DC618A">
        <w:rPr>
          <w:rFonts w:ascii="Arial" w:eastAsia="Times New Roman" w:hAnsi="Arial" w:cs="Arial"/>
          <w:color w:val="2F2F2F"/>
          <w:sz w:val="18"/>
          <w:szCs w:val="18"/>
          <w:lang w:eastAsia="es-MX"/>
        </w:rPr>
        <w:t> </w:t>
      </w:r>
    </w:p>
    <w:p w:rsidR="00DC618A" w:rsidRPr="00DC618A" w:rsidRDefault="00DC618A" w:rsidP="00DC618A">
      <w:pPr>
        <w:shd w:val="clear" w:color="auto" w:fill="FFFFFF"/>
        <w:spacing w:after="101" w:line="240" w:lineRule="auto"/>
        <w:jc w:val="center"/>
        <w:rPr>
          <w:rFonts w:ascii="Arial" w:eastAsia="Times New Roman" w:hAnsi="Arial" w:cs="Arial"/>
          <w:color w:val="2F2F2F"/>
          <w:sz w:val="18"/>
          <w:szCs w:val="18"/>
          <w:lang w:eastAsia="es-MX"/>
        </w:rPr>
      </w:pPr>
      <w:r w:rsidRPr="00DC618A">
        <w:rPr>
          <w:rFonts w:ascii="Arial" w:eastAsia="Times New Roman" w:hAnsi="Arial" w:cs="Arial"/>
          <w:color w:val="2F2F2F"/>
          <w:sz w:val="18"/>
          <w:szCs w:val="18"/>
          <w:lang w:eastAsia="es-MX"/>
        </w:rPr>
        <w:t> </w:t>
      </w:r>
    </w:p>
    <w:p w:rsidR="00DC618A" w:rsidRPr="00DC618A" w:rsidRDefault="00DC618A" w:rsidP="00DC618A">
      <w:pPr>
        <w:shd w:val="clear" w:color="auto" w:fill="FFFFFF"/>
        <w:spacing w:after="101" w:line="240" w:lineRule="auto"/>
        <w:jc w:val="center"/>
        <w:rPr>
          <w:rFonts w:ascii="Arial" w:eastAsia="Times New Roman" w:hAnsi="Arial" w:cs="Arial"/>
          <w:color w:val="2F2F2F"/>
          <w:sz w:val="18"/>
          <w:szCs w:val="18"/>
          <w:lang w:eastAsia="es-MX"/>
        </w:rPr>
      </w:pPr>
      <w:r w:rsidRPr="00DC618A">
        <w:rPr>
          <w:rFonts w:ascii="Arial" w:eastAsia="Times New Roman" w:hAnsi="Arial" w:cs="Arial"/>
          <w:color w:val="2F2F2F"/>
          <w:sz w:val="18"/>
          <w:szCs w:val="18"/>
          <w:lang w:eastAsia="es-MX"/>
        </w:rPr>
        <w:t> </w:t>
      </w:r>
    </w:p>
    <w:p w:rsidR="00DC618A" w:rsidRPr="00DC618A" w:rsidRDefault="00DC618A" w:rsidP="00DC618A">
      <w:pPr>
        <w:shd w:val="clear" w:color="auto" w:fill="FFFFFF"/>
        <w:spacing w:after="101" w:line="240" w:lineRule="auto"/>
        <w:jc w:val="center"/>
        <w:rPr>
          <w:rFonts w:ascii="Arial" w:eastAsia="Times New Roman" w:hAnsi="Arial" w:cs="Arial"/>
          <w:color w:val="2F2F2F"/>
          <w:sz w:val="18"/>
          <w:szCs w:val="18"/>
          <w:lang w:eastAsia="es-MX"/>
        </w:rPr>
      </w:pPr>
      <w:r w:rsidRPr="00DC618A">
        <w:rPr>
          <w:rFonts w:ascii="Arial" w:eastAsia="Times New Roman" w:hAnsi="Arial" w:cs="Arial"/>
          <w:noProof/>
          <w:color w:val="2F2F2F"/>
          <w:sz w:val="18"/>
          <w:szCs w:val="18"/>
          <w:lang w:eastAsia="es-MX"/>
        </w:rPr>
        <w:lastRenderedPageBreak/>
        <w:drawing>
          <wp:inline distT="0" distB="0" distL="0" distR="0">
            <wp:extent cx="8505825" cy="3886200"/>
            <wp:effectExtent l="0" t="0" r="9525" b="0"/>
            <wp:docPr id="11" name="Imagen 11" descr="http://www.dof.gob.mx/imagenes_diarios/2017/02/20/MAT/inai11_Cimg_722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dof.gob.mx/imagenes_diarios/2017/02/20/MAT/inai11_Cimg_72205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05825" cy="3886200"/>
                    </a:xfrm>
                    <a:prstGeom prst="rect">
                      <a:avLst/>
                    </a:prstGeom>
                    <a:noFill/>
                    <a:ln>
                      <a:noFill/>
                    </a:ln>
                  </pic:spPr>
                </pic:pic>
              </a:graphicData>
            </a:graphic>
          </wp:inline>
        </w:drawing>
      </w:r>
    </w:p>
    <w:p w:rsidR="00DC618A" w:rsidRPr="00DC618A" w:rsidRDefault="00DC618A" w:rsidP="00DC618A">
      <w:pPr>
        <w:shd w:val="clear" w:color="auto" w:fill="FFFFFF"/>
        <w:spacing w:after="101" w:line="240" w:lineRule="auto"/>
        <w:jc w:val="center"/>
        <w:rPr>
          <w:rFonts w:ascii="Arial" w:eastAsia="Times New Roman" w:hAnsi="Arial" w:cs="Arial"/>
          <w:color w:val="2F2F2F"/>
          <w:sz w:val="18"/>
          <w:szCs w:val="18"/>
          <w:lang w:eastAsia="es-MX"/>
        </w:rPr>
      </w:pPr>
      <w:r w:rsidRPr="00DC618A">
        <w:rPr>
          <w:rFonts w:ascii="Arial" w:eastAsia="Times New Roman" w:hAnsi="Arial" w:cs="Arial"/>
          <w:color w:val="2F2F2F"/>
          <w:sz w:val="18"/>
          <w:szCs w:val="18"/>
          <w:lang w:eastAsia="es-MX"/>
        </w:rPr>
        <w:t> </w:t>
      </w:r>
    </w:p>
    <w:p w:rsidR="00DC618A" w:rsidRPr="00DC618A" w:rsidRDefault="00DC618A" w:rsidP="00DC618A">
      <w:pPr>
        <w:shd w:val="clear" w:color="auto" w:fill="FFFFFF"/>
        <w:spacing w:after="101" w:line="240" w:lineRule="auto"/>
        <w:jc w:val="center"/>
        <w:rPr>
          <w:rFonts w:ascii="Arial" w:eastAsia="Times New Roman" w:hAnsi="Arial" w:cs="Arial"/>
          <w:color w:val="2F2F2F"/>
          <w:sz w:val="18"/>
          <w:szCs w:val="18"/>
          <w:lang w:eastAsia="es-MX"/>
        </w:rPr>
      </w:pPr>
      <w:r w:rsidRPr="00DC618A">
        <w:rPr>
          <w:rFonts w:ascii="Arial" w:eastAsia="Times New Roman" w:hAnsi="Arial" w:cs="Arial"/>
          <w:color w:val="2F2F2F"/>
          <w:sz w:val="18"/>
          <w:szCs w:val="18"/>
          <w:lang w:eastAsia="es-MX"/>
        </w:rPr>
        <w:t> </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color w:val="2F2F2F"/>
          <w:sz w:val="18"/>
          <w:szCs w:val="18"/>
          <w:lang w:eastAsia="es-MX"/>
        </w:rPr>
        <w:t> </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VIII. EMISOR(ES), FECHA Y FIRMA</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4356"/>
        <w:gridCol w:w="4356"/>
      </w:tblGrid>
      <w:tr w:rsidR="00DC618A" w:rsidRPr="00DC618A" w:rsidTr="00DC618A">
        <w:trPr>
          <w:trHeight w:val="675"/>
        </w:trPr>
        <w:tc>
          <w:tcPr>
            <w:tcW w:w="8712"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C618A" w:rsidRPr="00DC618A" w:rsidRDefault="00DC618A" w:rsidP="00DC618A">
            <w:pPr>
              <w:spacing w:after="60" w:line="240" w:lineRule="auto"/>
              <w:jc w:val="center"/>
              <w:rPr>
                <w:rFonts w:ascii="Times New Roman" w:eastAsia="Times New Roman" w:hAnsi="Times New Roman" w:cs="Times New Roman"/>
                <w:color w:val="000000"/>
                <w:sz w:val="18"/>
                <w:szCs w:val="18"/>
                <w:lang w:eastAsia="es-MX"/>
              </w:rPr>
            </w:pPr>
            <w:r w:rsidRPr="00DC618A">
              <w:rPr>
                <w:rFonts w:ascii="Arial" w:eastAsia="Times New Roman" w:hAnsi="Arial" w:cs="Arial"/>
                <w:b/>
                <w:bCs/>
                <w:color w:val="000000"/>
                <w:sz w:val="18"/>
                <w:szCs w:val="18"/>
                <w:lang w:eastAsia="es-MX"/>
              </w:rPr>
              <w:t>Identificación de firma(s) de validación del Manual de Procedimientos para la Evaluación del</w:t>
            </w:r>
            <w:r w:rsidRPr="00DC618A">
              <w:rPr>
                <w:rFonts w:ascii="Times New Roman" w:eastAsia="Times New Roman" w:hAnsi="Times New Roman" w:cs="Times New Roman"/>
                <w:color w:val="000000"/>
                <w:sz w:val="18"/>
                <w:szCs w:val="18"/>
                <w:lang w:eastAsia="es-MX"/>
              </w:rPr>
              <w:br/>
            </w:r>
            <w:r w:rsidRPr="00DC618A">
              <w:rPr>
                <w:rFonts w:ascii="Arial" w:eastAsia="Times New Roman" w:hAnsi="Arial" w:cs="Arial"/>
                <w:b/>
                <w:bCs/>
                <w:color w:val="000000"/>
                <w:sz w:val="18"/>
                <w:szCs w:val="18"/>
                <w:lang w:eastAsia="es-MX"/>
              </w:rPr>
              <w:t>Cumplimiento de Obligaciones de Transparencia</w:t>
            </w:r>
          </w:p>
          <w:p w:rsidR="00DC618A" w:rsidRPr="00DC618A" w:rsidRDefault="00DC618A" w:rsidP="00DC618A">
            <w:pPr>
              <w:spacing w:after="60" w:line="240" w:lineRule="auto"/>
              <w:jc w:val="center"/>
              <w:rPr>
                <w:rFonts w:ascii="Times New Roman" w:eastAsia="Times New Roman" w:hAnsi="Times New Roman" w:cs="Times New Roman"/>
                <w:color w:val="000000"/>
                <w:sz w:val="18"/>
                <w:szCs w:val="18"/>
                <w:lang w:eastAsia="es-MX"/>
              </w:rPr>
            </w:pPr>
            <w:r w:rsidRPr="00DC618A">
              <w:rPr>
                <w:rFonts w:ascii="Times New Roman" w:eastAsia="Times New Roman" w:hAnsi="Times New Roman" w:cs="Times New Roman"/>
                <w:color w:val="000000"/>
                <w:sz w:val="18"/>
                <w:szCs w:val="18"/>
                <w:lang w:eastAsia="es-MX"/>
              </w:rPr>
              <w:t> </w:t>
            </w:r>
          </w:p>
        </w:tc>
      </w:tr>
      <w:tr w:rsidR="00DC618A" w:rsidRPr="00DC618A" w:rsidTr="00DC618A">
        <w:trPr>
          <w:trHeight w:val="240"/>
        </w:trPr>
        <w:tc>
          <w:tcPr>
            <w:tcW w:w="435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C618A" w:rsidRPr="00DC618A" w:rsidRDefault="00DC618A" w:rsidP="00DC618A">
            <w:pPr>
              <w:spacing w:after="60" w:line="240" w:lineRule="auto"/>
              <w:jc w:val="center"/>
              <w:rPr>
                <w:rFonts w:ascii="Times New Roman" w:eastAsia="Times New Roman" w:hAnsi="Times New Roman" w:cs="Times New Roman"/>
                <w:color w:val="000000"/>
                <w:sz w:val="18"/>
                <w:szCs w:val="18"/>
                <w:lang w:eastAsia="es-MX"/>
              </w:rPr>
            </w:pPr>
            <w:r w:rsidRPr="00DC618A">
              <w:rPr>
                <w:rFonts w:ascii="Arial" w:eastAsia="Times New Roman" w:hAnsi="Arial" w:cs="Arial"/>
                <w:b/>
                <w:bCs/>
                <w:color w:val="000000"/>
                <w:sz w:val="18"/>
                <w:szCs w:val="18"/>
                <w:lang w:eastAsia="es-MX"/>
              </w:rPr>
              <w:t>Nombre y puesto</w:t>
            </w:r>
          </w:p>
        </w:tc>
        <w:tc>
          <w:tcPr>
            <w:tcW w:w="435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C618A" w:rsidRPr="00DC618A" w:rsidRDefault="00DC618A" w:rsidP="00DC618A">
            <w:pPr>
              <w:spacing w:after="60" w:line="240" w:lineRule="auto"/>
              <w:jc w:val="center"/>
              <w:rPr>
                <w:rFonts w:ascii="Times New Roman" w:eastAsia="Times New Roman" w:hAnsi="Times New Roman" w:cs="Times New Roman"/>
                <w:color w:val="000000"/>
                <w:sz w:val="18"/>
                <w:szCs w:val="18"/>
                <w:lang w:eastAsia="es-MX"/>
              </w:rPr>
            </w:pPr>
            <w:r w:rsidRPr="00DC618A">
              <w:rPr>
                <w:rFonts w:ascii="Arial" w:eastAsia="Times New Roman" w:hAnsi="Arial" w:cs="Arial"/>
                <w:b/>
                <w:bCs/>
                <w:color w:val="000000"/>
                <w:sz w:val="18"/>
                <w:szCs w:val="18"/>
                <w:lang w:eastAsia="es-MX"/>
              </w:rPr>
              <w:t>Firma o rúbrica</w:t>
            </w:r>
          </w:p>
        </w:tc>
      </w:tr>
      <w:tr w:rsidR="00DC618A" w:rsidRPr="00DC618A" w:rsidTr="00DC618A">
        <w:trPr>
          <w:trHeight w:val="420"/>
        </w:trPr>
        <w:tc>
          <w:tcPr>
            <w:tcW w:w="4356" w:type="dxa"/>
            <w:tcBorders>
              <w:top w:val="single" w:sz="6" w:space="0" w:color="000000"/>
              <w:left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60" w:line="240" w:lineRule="auto"/>
              <w:jc w:val="center"/>
              <w:rPr>
                <w:rFonts w:ascii="Times New Roman" w:eastAsia="Times New Roman" w:hAnsi="Times New Roman" w:cs="Times New Roman"/>
                <w:color w:val="000000"/>
                <w:sz w:val="18"/>
                <w:szCs w:val="18"/>
                <w:lang w:eastAsia="es-MX"/>
              </w:rPr>
            </w:pPr>
            <w:r w:rsidRPr="00DC618A">
              <w:rPr>
                <w:rFonts w:ascii="Arial" w:eastAsia="Times New Roman" w:hAnsi="Arial" w:cs="Arial"/>
                <w:b/>
                <w:bCs/>
                <w:color w:val="000000"/>
                <w:sz w:val="18"/>
                <w:szCs w:val="18"/>
                <w:lang w:eastAsia="es-MX"/>
              </w:rPr>
              <w:t>Ximena Puente de la Mora Comisionada</w:t>
            </w:r>
            <w:r w:rsidRPr="00DC618A">
              <w:rPr>
                <w:rFonts w:ascii="Times New Roman" w:eastAsia="Times New Roman" w:hAnsi="Times New Roman" w:cs="Times New Roman"/>
                <w:color w:val="000000"/>
                <w:sz w:val="18"/>
                <w:szCs w:val="18"/>
                <w:lang w:eastAsia="es-MX"/>
              </w:rPr>
              <w:br/>
            </w:r>
            <w:proofErr w:type="gramStart"/>
            <w:r w:rsidRPr="00DC618A">
              <w:rPr>
                <w:rFonts w:ascii="Arial" w:eastAsia="Times New Roman" w:hAnsi="Arial" w:cs="Arial"/>
                <w:b/>
                <w:bCs/>
                <w:color w:val="000000"/>
                <w:sz w:val="18"/>
                <w:szCs w:val="18"/>
                <w:lang w:eastAsia="es-MX"/>
              </w:rPr>
              <w:t>Presidenta</w:t>
            </w:r>
            <w:proofErr w:type="gramEnd"/>
          </w:p>
        </w:tc>
        <w:tc>
          <w:tcPr>
            <w:tcW w:w="435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60" w:line="240" w:lineRule="auto"/>
              <w:jc w:val="both"/>
              <w:rPr>
                <w:rFonts w:ascii="Times New Roman" w:eastAsia="Times New Roman" w:hAnsi="Times New Roman" w:cs="Times New Roman"/>
                <w:color w:val="000000"/>
                <w:sz w:val="18"/>
                <w:szCs w:val="18"/>
                <w:lang w:eastAsia="es-MX"/>
              </w:rPr>
            </w:pPr>
            <w:r w:rsidRPr="00DC618A">
              <w:rPr>
                <w:rFonts w:ascii="Times New Roman" w:eastAsia="Times New Roman" w:hAnsi="Times New Roman" w:cs="Times New Roman"/>
                <w:color w:val="000000"/>
                <w:sz w:val="18"/>
                <w:szCs w:val="18"/>
                <w:lang w:eastAsia="es-MX"/>
              </w:rPr>
              <w:t> </w:t>
            </w:r>
          </w:p>
        </w:tc>
      </w:tr>
      <w:tr w:rsidR="00DC618A" w:rsidRPr="00DC618A" w:rsidTr="00DC618A">
        <w:trPr>
          <w:trHeight w:val="480"/>
        </w:trPr>
        <w:tc>
          <w:tcPr>
            <w:tcW w:w="4356" w:type="dxa"/>
            <w:tcBorders>
              <w:left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60" w:line="240" w:lineRule="auto"/>
              <w:jc w:val="center"/>
              <w:rPr>
                <w:rFonts w:ascii="Times New Roman" w:eastAsia="Times New Roman" w:hAnsi="Times New Roman" w:cs="Times New Roman"/>
                <w:color w:val="000000"/>
                <w:sz w:val="18"/>
                <w:szCs w:val="18"/>
                <w:lang w:eastAsia="es-MX"/>
              </w:rPr>
            </w:pPr>
            <w:r w:rsidRPr="00DC618A">
              <w:rPr>
                <w:rFonts w:ascii="Arial" w:eastAsia="Times New Roman" w:hAnsi="Arial" w:cs="Arial"/>
                <w:b/>
                <w:bCs/>
                <w:color w:val="000000"/>
                <w:sz w:val="18"/>
                <w:szCs w:val="18"/>
                <w:lang w:eastAsia="es-MX"/>
              </w:rPr>
              <w:t>Francisco Javier Acuña Llamas Comisionado</w:t>
            </w:r>
          </w:p>
        </w:tc>
        <w:tc>
          <w:tcPr>
            <w:tcW w:w="435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60" w:line="240" w:lineRule="auto"/>
              <w:jc w:val="both"/>
              <w:rPr>
                <w:rFonts w:ascii="Times New Roman" w:eastAsia="Times New Roman" w:hAnsi="Times New Roman" w:cs="Times New Roman"/>
                <w:color w:val="000000"/>
                <w:sz w:val="18"/>
                <w:szCs w:val="18"/>
                <w:lang w:eastAsia="es-MX"/>
              </w:rPr>
            </w:pPr>
            <w:r w:rsidRPr="00DC618A">
              <w:rPr>
                <w:rFonts w:ascii="Times New Roman" w:eastAsia="Times New Roman" w:hAnsi="Times New Roman" w:cs="Times New Roman"/>
                <w:color w:val="000000"/>
                <w:sz w:val="18"/>
                <w:szCs w:val="18"/>
                <w:lang w:eastAsia="es-MX"/>
              </w:rPr>
              <w:t> </w:t>
            </w:r>
          </w:p>
          <w:p w:rsidR="00DC618A" w:rsidRPr="00DC618A" w:rsidRDefault="00DC618A" w:rsidP="00DC618A">
            <w:pPr>
              <w:spacing w:after="60" w:line="240" w:lineRule="auto"/>
              <w:jc w:val="both"/>
              <w:rPr>
                <w:rFonts w:ascii="Times New Roman" w:eastAsia="Times New Roman" w:hAnsi="Times New Roman" w:cs="Times New Roman"/>
                <w:color w:val="000000"/>
                <w:sz w:val="18"/>
                <w:szCs w:val="18"/>
                <w:lang w:eastAsia="es-MX"/>
              </w:rPr>
            </w:pPr>
            <w:r w:rsidRPr="00DC618A">
              <w:rPr>
                <w:rFonts w:ascii="Times New Roman" w:eastAsia="Times New Roman" w:hAnsi="Times New Roman" w:cs="Times New Roman"/>
                <w:color w:val="000000"/>
                <w:sz w:val="18"/>
                <w:szCs w:val="18"/>
                <w:lang w:eastAsia="es-MX"/>
              </w:rPr>
              <w:t> </w:t>
            </w:r>
          </w:p>
        </w:tc>
      </w:tr>
      <w:tr w:rsidR="00DC618A" w:rsidRPr="00DC618A" w:rsidTr="00DC618A">
        <w:trPr>
          <w:trHeight w:val="480"/>
        </w:trPr>
        <w:tc>
          <w:tcPr>
            <w:tcW w:w="4356" w:type="dxa"/>
            <w:tcBorders>
              <w:left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60" w:line="240" w:lineRule="auto"/>
              <w:jc w:val="center"/>
              <w:rPr>
                <w:rFonts w:ascii="Times New Roman" w:eastAsia="Times New Roman" w:hAnsi="Times New Roman" w:cs="Times New Roman"/>
                <w:color w:val="000000"/>
                <w:sz w:val="18"/>
                <w:szCs w:val="18"/>
                <w:lang w:eastAsia="es-MX"/>
              </w:rPr>
            </w:pPr>
            <w:r w:rsidRPr="00DC618A">
              <w:rPr>
                <w:rFonts w:ascii="Arial" w:eastAsia="Times New Roman" w:hAnsi="Arial" w:cs="Arial"/>
                <w:b/>
                <w:bCs/>
                <w:color w:val="000000"/>
                <w:sz w:val="18"/>
                <w:szCs w:val="18"/>
                <w:lang w:eastAsia="es-MX"/>
              </w:rPr>
              <w:t>Areli Cano Guadiana Comisionada</w:t>
            </w:r>
          </w:p>
        </w:tc>
        <w:tc>
          <w:tcPr>
            <w:tcW w:w="435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60" w:line="240" w:lineRule="auto"/>
              <w:jc w:val="both"/>
              <w:rPr>
                <w:rFonts w:ascii="Times New Roman" w:eastAsia="Times New Roman" w:hAnsi="Times New Roman" w:cs="Times New Roman"/>
                <w:color w:val="000000"/>
                <w:sz w:val="18"/>
                <w:szCs w:val="18"/>
                <w:lang w:eastAsia="es-MX"/>
              </w:rPr>
            </w:pPr>
            <w:r w:rsidRPr="00DC618A">
              <w:rPr>
                <w:rFonts w:ascii="Times New Roman" w:eastAsia="Times New Roman" w:hAnsi="Times New Roman" w:cs="Times New Roman"/>
                <w:color w:val="000000"/>
                <w:sz w:val="18"/>
                <w:szCs w:val="18"/>
                <w:lang w:eastAsia="es-MX"/>
              </w:rPr>
              <w:t> </w:t>
            </w:r>
          </w:p>
          <w:p w:rsidR="00DC618A" w:rsidRPr="00DC618A" w:rsidRDefault="00DC618A" w:rsidP="00DC618A">
            <w:pPr>
              <w:spacing w:after="60" w:line="240" w:lineRule="auto"/>
              <w:jc w:val="both"/>
              <w:rPr>
                <w:rFonts w:ascii="Times New Roman" w:eastAsia="Times New Roman" w:hAnsi="Times New Roman" w:cs="Times New Roman"/>
                <w:color w:val="000000"/>
                <w:sz w:val="18"/>
                <w:szCs w:val="18"/>
                <w:lang w:eastAsia="es-MX"/>
              </w:rPr>
            </w:pPr>
            <w:r w:rsidRPr="00DC618A">
              <w:rPr>
                <w:rFonts w:ascii="Times New Roman" w:eastAsia="Times New Roman" w:hAnsi="Times New Roman" w:cs="Times New Roman"/>
                <w:color w:val="000000"/>
                <w:sz w:val="18"/>
                <w:szCs w:val="18"/>
                <w:lang w:eastAsia="es-MX"/>
              </w:rPr>
              <w:t> </w:t>
            </w:r>
          </w:p>
        </w:tc>
      </w:tr>
      <w:tr w:rsidR="00DC618A" w:rsidRPr="00DC618A" w:rsidTr="00DC618A">
        <w:trPr>
          <w:trHeight w:val="480"/>
        </w:trPr>
        <w:tc>
          <w:tcPr>
            <w:tcW w:w="4356" w:type="dxa"/>
            <w:tcBorders>
              <w:left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60" w:line="240" w:lineRule="auto"/>
              <w:jc w:val="center"/>
              <w:rPr>
                <w:rFonts w:ascii="Times New Roman" w:eastAsia="Times New Roman" w:hAnsi="Times New Roman" w:cs="Times New Roman"/>
                <w:color w:val="000000"/>
                <w:sz w:val="18"/>
                <w:szCs w:val="18"/>
                <w:lang w:eastAsia="es-MX"/>
              </w:rPr>
            </w:pPr>
            <w:r w:rsidRPr="00DC618A">
              <w:rPr>
                <w:rFonts w:ascii="Arial" w:eastAsia="Times New Roman" w:hAnsi="Arial" w:cs="Arial"/>
                <w:b/>
                <w:bCs/>
                <w:color w:val="000000"/>
                <w:sz w:val="18"/>
                <w:szCs w:val="18"/>
                <w:lang w:eastAsia="es-MX"/>
              </w:rPr>
              <w:t>Oscar Mauricio Guerra Ford Comisionado</w:t>
            </w:r>
          </w:p>
        </w:tc>
        <w:tc>
          <w:tcPr>
            <w:tcW w:w="435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60" w:line="240" w:lineRule="auto"/>
              <w:jc w:val="both"/>
              <w:rPr>
                <w:rFonts w:ascii="Times New Roman" w:eastAsia="Times New Roman" w:hAnsi="Times New Roman" w:cs="Times New Roman"/>
                <w:color w:val="000000"/>
                <w:sz w:val="18"/>
                <w:szCs w:val="18"/>
                <w:lang w:eastAsia="es-MX"/>
              </w:rPr>
            </w:pPr>
            <w:r w:rsidRPr="00DC618A">
              <w:rPr>
                <w:rFonts w:ascii="Times New Roman" w:eastAsia="Times New Roman" w:hAnsi="Times New Roman" w:cs="Times New Roman"/>
                <w:color w:val="000000"/>
                <w:sz w:val="18"/>
                <w:szCs w:val="18"/>
                <w:lang w:eastAsia="es-MX"/>
              </w:rPr>
              <w:t> </w:t>
            </w:r>
          </w:p>
          <w:p w:rsidR="00DC618A" w:rsidRPr="00DC618A" w:rsidRDefault="00DC618A" w:rsidP="00DC618A">
            <w:pPr>
              <w:spacing w:after="60" w:line="240" w:lineRule="auto"/>
              <w:jc w:val="both"/>
              <w:rPr>
                <w:rFonts w:ascii="Times New Roman" w:eastAsia="Times New Roman" w:hAnsi="Times New Roman" w:cs="Times New Roman"/>
                <w:color w:val="000000"/>
                <w:sz w:val="18"/>
                <w:szCs w:val="18"/>
                <w:lang w:eastAsia="es-MX"/>
              </w:rPr>
            </w:pPr>
            <w:r w:rsidRPr="00DC618A">
              <w:rPr>
                <w:rFonts w:ascii="Times New Roman" w:eastAsia="Times New Roman" w:hAnsi="Times New Roman" w:cs="Times New Roman"/>
                <w:color w:val="000000"/>
                <w:sz w:val="18"/>
                <w:szCs w:val="18"/>
                <w:lang w:eastAsia="es-MX"/>
              </w:rPr>
              <w:t> </w:t>
            </w:r>
          </w:p>
        </w:tc>
      </w:tr>
      <w:tr w:rsidR="00DC618A" w:rsidRPr="00DC618A" w:rsidTr="00DC618A">
        <w:trPr>
          <w:trHeight w:val="480"/>
        </w:trPr>
        <w:tc>
          <w:tcPr>
            <w:tcW w:w="4356" w:type="dxa"/>
            <w:tcBorders>
              <w:left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60" w:line="240" w:lineRule="auto"/>
              <w:jc w:val="center"/>
              <w:rPr>
                <w:rFonts w:ascii="Times New Roman" w:eastAsia="Times New Roman" w:hAnsi="Times New Roman" w:cs="Times New Roman"/>
                <w:color w:val="000000"/>
                <w:sz w:val="18"/>
                <w:szCs w:val="18"/>
                <w:lang w:eastAsia="es-MX"/>
              </w:rPr>
            </w:pPr>
            <w:r w:rsidRPr="00DC618A">
              <w:rPr>
                <w:rFonts w:ascii="Arial" w:eastAsia="Times New Roman" w:hAnsi="Arial" w:cs="Arial"/>
                <w:b/>
                <w:bCs/>
                <w:color w:val="000000"/>
                <w:sz w:val="18"/>
                <w:szCs w:val="18"/>
                <w:lang w:eastAsia="es-MX"/>
              </w:rPr>
              <w:t xml:space="preserve">María Patricia </w:t>
            </w:r>
            <w:proofErr w:type="spellStart"/>
            <w:r w:rsidRPr="00DC618A">
              <w:rPr>
                <w:rFonts w:ascii="Arial" w:eastAsia="Times New Roman" w:hAnsi="Arial" w:cs="Arial"/>
                <w:b/>
                <w:bCs/>
                <w:color w:val="000000"/>
                <w:sz w:val="18"/>
                <w:szCs w:val="18"/>
                <w:lang w:eastAsia="es-MX"/>
              </w:rPr>
              <w:t>Kurczyn</w:t>
            </w:r>
            <w:proofErr w:type="spellEnd"/>
            <w:r w:rsidRPr="00DC618A">
              <w:rPr>
                <w:rFonts w:ascii="Arial" w:eastAsia="Times New Roman" w:hAnsi="Arial" w:cs="Arial"/>
                <w:b/>
                <w:bCs/>
                <w:color w:val="000000"/>
                <w:sz w:val="18"/>
                <w:szCs w:val="18"/>
                <w:lang w:eastAsia="es-MX"/>
              </w:rPr>
              <w:t xml:space="preserve"> Villalobos Comisionada</w:t>
            </w:r>
          </w:p>
        </w:tc>
        <w:tc>
          <w:tcPr>
            <w:tcW w:w="435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60" w:line="240" w:lineRule="auto"/>
              <w:jc w:val="both"/>
              <w:rPr>
                <w:rFonts w:ascii="Times New Roman" w:eastAsia="Times New Roman" w:hAnsi="Times New Roman" w:cs="Times New Roman"/>
                <w:color w:val="000000"/>
                <w:sz w:val="18"/>
                <w:szCs w:val="18"/>
                <w:lang w:eastAsia="es-MX"/>
              </w:rPr>
            </w:pPr>
            <w:r w:rsidRPr="00DC618A">
              <w:rPr>
                <w:rFonts w:ascii="Times New Roman" w:eastAsia="Times New Roman" w:hAnsi="Times New Roman" w:cs="Times New Roman"/>
                <w:color w:val="000000"/>
                <w:sz w:val="18"/>
                <w:szCs w:val="18"/>
                <w:lang w:eastAsia="es-MX"/>
              </w:rPr>
              <w:t> </w:t>
            </w:r>
          </w:p>
          <w:p w:rsidR="00DC618A" w:rsidRPr="00DC618A" w:rsidRDefault="00DC618A" w:rsidP="00DC618A">
            <w:pPr>
              <w:spacing w:after="60" w:line="240" w:lineRule="auto"/>
              <w:jc w:val="both"/>
              <w:rPr>
                <w:rFonts w:ascii="Times New Roman" w:eastAsia="Times New Roman" w:hAnsi="Times New Roman" w:cs="Times New Roman"/>
                <w:color w:val="000000"/>
                <w:sz w:val="18"/>
                <w:szCs w:val="18"/>
                <w:lang w:eastAsia="es-MX"/>
              </w:rPr>
            </w:pPr>
            <w:r w:rsidRPr="00DC618A">
              <w:rPr>
                <w:rFonts w:ascii="Times New Roman" w:eastAsia="Times New Roman" w:hAnsi="Times New Roman" w:cs="Times New Roman"/>
                <w:color w:val="000000"/>
                <w:sz w:val="18"/>
                <w:szCs w:val="18"/>
                <w:lang w:eastAsia="es-MX"/>
              </w:rPr>
              <w:t> </w:t>
            </w:r>
          </w:p>
        </w:tc>
      </w:tr>
      <w:tr w:rsidR="00DC618A" w:rsidRPr="00DC618A" w:rsidTr="00DC618A">
        <w:trPr>
          <w:trHeight w:val="480"/>
        </w:trPr>
        <w:tc>
          <w:tcPr>
            <w:tcW w:w="4356" w:type="dxa"/>
            <w:tcBorders>
              <w:left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60" w:line="240" w:lineRule="auto"/>
              <w:jc w:val="center"/>
              <w:rPr>
                <w:rFonts w:ascii="Times New Roman" w:eastAsia="Times New Roman" w:hAnsi="Times New Roman" w:cs="Times New Roman"/>
                <w:color w:val="000000"/>
                <w:sz w:val="18"/>
                <w:szCs w:val="18"/>
                <w:lang w:eastAsia="es-MX"/>
              </w:rPr>
            </w:pPr>
            <w:proofErr w:type="spellStart"/>
            <w:r w:rsidRPr="00DC618A">
              <w:rPr>
                <w:rFonts w:ascii="Arial" w:eastAsia="Times New Roman" w:hAnsi="Arial" w:cs="Arial"/>
                <w:b/>
                <w:bCs/>
                <w:color w:val="000000"/>
                <w:sz w:val="18"/>
                <w:szCs w:val="18"/>
                <w:lang w:eastAsia="es-MX"/>
              </w:rPr>
              <w:t>Rosendoevgueni</w:t>
            </w:r>
            <w:proofErr w:type="spellEnd"/>
            <w:r w:rsidRPr="00DC618A">
              <w:rPr>
                <w:rFonts w:ascii="Arial" w:eastAsia="Times New Roman" w:hAnsi="Arial" w:cs="Arial"/>
                <w:b/>
                <w:bCs/>
                <w:color w:val="000000"/>
                <w:sz w:val="18"/>
                <w:szCs w:val="18"/>
                <w:lang w:eastAsia="es-MX"/>
              </w:rPr>
              <w:t xml:space="preserve"> Monterrey </w:t>
            </w:r>
            <w:proofErr w:type="spellStart"/>
            <w:r w:rsidRPr="00DC618A">
              <w:rPr>
                <w:rFonts w:ascii="Arial" w:eastAsia="Times New Roman" w:hAnsi="Arial" w:cs="Arial"/>
                <w:b/>
                <w:bCs/>
                <w:color w:val="000000"/>
                <w:sz w:val="18"/>
                <w:szCs w:val="18"/>
                <w:lang w:eastAsia="es-MX"/>
              </w:rPr>
              <w:t>Chepov</w:t>
            </w:r>
            <w:proofErr w:type="spellEnd"/>
            <w:r w:rsidRPr="00DC618A">
              <w:rPr>
                <w:rFonts w:ascii="Times New Roman" w:eastAsia="Times New Roman" w:hAnsi="Times New Roman" w:cs="Times New Roman"/>
                <w:color w:val="000000"/>
                <w:sz w:val="18"/>
                <w:szCs w:val="18"/>
                <w:lang w:eastAsia="es-MX"/>
              </w:rPr>
              <w:br/>
            </w:r>
            <w:r w:rsidRPr="00DC618A">
              <w:rPr>
                <w:rFonts w:ascii="Arial" w:eastAsia="Times New Roman" w:hAnsi="Arial" w:cs="Arial"/>
                <w:b/>
                <w:bCs/>
                <w:color w:val="000000"/>
                <w:sz w:val="18"/>
                <w:szCs w:val="18"/>
                <w:lang w:eastAsia="es-MX"/>
              </w:rPr>
              <w:t>Comisionado</w:t>
            </w:r>
          </w:p>
        </w:tc>
        <w:tc>
          <w:tcPr>
            <w:tcW w:w="435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60" w:line="240" w:lineRule="auto"/>
              <w:jc w:val="both"/>
              <w:rPr>
                <w:rFonts w:ascii="Times New Roman" w:eastAsia="Times New Roman" w:hAnsi="Times New Roman" w:cs="Times New Roman"/>
                <w:color w:val="000000"/>
                <w:sz w:val="18"/>
                <w:szCs w:val="18"/>
                <w:lang w:eastAsia="es-MX"/>
              </w:rPr>
            </w:pPr>
            <w:r w:rsidRPr="00DC618A">
              <w:rPr>
                <w:rFonts w:ascii="Times New Roman" w:eastAsia="Times New Roman" w:hAnsi="Times New Roman" w:cs="Times New Roman"/>
                <w:color w:val="000000"/>
                <w:sz w:val="18"/>
                <w:szCs w:val="18"/>
                <w:lang w:eastAsia="es-MX"/>
              </w:rPr>
              <w:t> </w:t>
            </w:r>
          </w:p>
          <w:p w:rsidR="00DC618A" w:rsidRPr="00DC618A" w:rsidRDefault="00DC618A" w:rsidP="00DC618A">
            <w:pPr>
              <w:spacing w:after="60" w:line="240" w:lineRule="auto"/>
              <w:jc w:val="both"/>
              <w:rPr>
                <w:rFonts w:ascii="Times New Roman" w:eastAsia="Times New Roman" w:hAnsi="Times New Roman" w:cs="Times New Roman"/>
                <w:color w:val="000000"/>
                <w:sz w:val="18"/>
                <w:szCs w:val="18"/>
                <w:lang w:eastAsia="es-MX"/>
              </w:rPr>
            </w:pPr>
            <w:r w:rsidRPr="00DC618A">
              <w:rPr>
                <w:rFonts w:ascii="Times New Roman" w:eastAsia="Times New Roman" w:hAnsi="Times New Roman" w:cs="Times New Roman"/>
                <w:color w:val="000000"/>
                <w:sz w:val="18"/>
                <w:szCs w:val="18"/>
                <w:lang w:eastAsia="es-MX"/>
              </w:rPr>
              <w:t> </w:t>
            </w:r>
          </w:p>
        </w:tc>
      </w:tr>
      <w:tr w:rsidR="00DC618A" w:rsidRPr="00DC618A" w:rsidTr="00DC618A">
        <w:trPr>
          <w:trHeight w:val="495"/>
        </w:trPr>
        <w:tc>
          <w:tcPr>
            <w:tcW w:w="4356" w:type="dxa"/>
            <w:tcBorders>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60" w:line="240" w:lineRule="auto"/>
              <w:jc w:val="center"/>
              <w:rPr>
                <w:rFonts w:ascii="Times New Roman" w:eastAsia="Times New Roman" w:hAnsi="Times New Roman" w:cs="Times New Roman"/>
                <w:color w:val="000000"/>
                <w:sz w:val="18"/>
                <w:szCs w:val="18"/>
                <w:lang w:eastAsia="es-MX"/>
              </w:rPr>
            </w:pPr>
            <w:r w:rsidRPr="00DC618A">
              <w:rPr>
                <w:rFonts w:ascii="Arial" w:eastAsia="Times New Roman" w:hAnsi="Arial" w:cs="Arial"/>
                <w:b/>
                <w:bCs/>
                <w:color w:val="000000"/>
                <w:sz w:val="18"/>
                <w:szCs w:val="18"/>
                <w:lang w:eastAsia="es-MX"/>
              </w:rPr>
              <w:t>Joel Salas Suárez Comisionado</w:t>
            </w:r>
          </w:p>
        </w:tc>
        <w:tc>
          <w:tcPr>
            <w:tcW w:w="435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60" w:line="240" w:lineRule="auto"/>
              <w:jc w:val="both"/>
              <w:rPr>
                <w:rFonts w:ascii="Times New Roman" w:eastAsia="Times New Roman" w:hAnsi="Times New Roman" w:cs="Times New Roman"/>
                <w:color w:val="000000"/>
                <w:sz w:val="18"/>
                <w:szCs w:val="18"/>
                <w:lang w:eastAsia="es-MX"/>
              </w:rPr>
            </w:pPr>
            <w:r w:rsidRPr="00DC618A">
              <w:rPr>
                <w:rFonts w:ascii="Times New Roman" w:eastAsia="Times New Roman" w:hAnsi="Times New Roman" w:cs="Times New Roman"/>
                <w:color w:val="000000"/>
                <w:sz w:val="18"/>
                <w:szCs w:val="18"/>
                <w:lang w:eastAsia="es-MX"/>
              </w:rPr>
              <w:t> </w:t>
            </w:r>
          </w:p>
          <w:p w:rsidR="00DC618A" w:rsidRPr="00DC618A" w:rsidRDefault="00DC618A" w:rsidP="00DC618A">
            <w:pPr>
              <w:spacing w:after="60" w:line="240" w:lineRule="auto"/>
              <w:jc w:val="both"/>
              <w:rPr>
                <w:rFonts w:ascii="Times New Roman" w:eastAsia="Times New Roman" w:hAnsi="Times New Roman" w:cs="Times New Roman"/>
                <w:color w:val="000000"/>
                <w:sz w:val="18"/>
                <w:szCs w:val="18"/>
                <w:lang w:eastAsia="es-MX"/>
              </w:rPr>
            </w:pPr>
            <w:r w:rsidRPr="00DC618A">
              <w:rPr>
                <w:rFonts w:ascii="Times New Roman" w:eastAsia="Times New Roman" w:hAnsi="Times New Roman" w:cs="Times New Roman"/>
                <w:color w:val="000000"/>
                <w:sz w:val="18"/>
                <w:szCs w:val="18"/>
                <w:lang w:eastAsia="es-MX"/>
              </w:rPr>
              <w:t> </w:t>
            </w:r>
          </w:p>
        </w:tc>
      </w:tr>
    </w:tbl>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color w:val="2F2F2F"/>
          <w:sz w:val="18"/>
          <w:szCs w:val="18"/>
          <w:lang w:eastAsia="es-MX"/>
        </w:rPr>
        <w:t> </w:t>
      </w:r>
    </w:p>
    <w:p w:rsidR="00DC618A" w:rsidRPr="00DC618A" w:rsidRDefault="00DC618A" w:rsidP="00DC618A">
      <w:pPr>
        <w:shd w:val="clear" w:color="auto" w:fill="FFFFFF"/>
        <w:spacing w:after="60"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color w:val="2F2F2F"/>
          <w:sz w:val="18"/>
          <w:szCs w:val="18"/>
          <w:lang w:eastAsia="es-MX"/>
        </w:rPr>
        <w:lastRenderedPageBreak/>
        <w:t> </w:t>
      </w:r>
    </w:p>
    <w:p w:rsidR="00DC618A" w:rsidRPr="00DC618A" w:rsidRDefault="00DC618A" w:rsidP="00DC618A">
      <w:pPr>
        <w:shd w:val="clear" w:color="auto" w:fill="FFFFFF"/>
        <w:spacing w:after="60"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FICHA TÉCNICA DEL ÍNDICE GLOBAL DE CUMPLIMIENTO EN PORTALES DE TRANSPARENCIA</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458"/>
        <w:gridCol w:w="7290"/>
      </w:tblGrid>
      <w:tr w:rsidR="00DC618A" w:rsidRPr="00DC618A" w:rsidTr="00DC618A">
        <w:trPr>
          <w:trHeight w:val="290"/>
        </w:trPr>
        <w:tc>
          <w:tcPr>
            <w:tcW w:w="1458"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DC618A" w:rsidRPr="00DC618A" w:rsidRDefault="00DC618A" w:rsidP="00DC618A">
            <w:pPr>
              <w:spacing w:after="60" w:line="240" w:lineRule="auto"/>
              <w:jc w:val="center"/>
              <w:rPr>
                <w:rFonts w:ascii="Times New Roman" w:eastAsia="Times New Roman" w:hAnsi="Times New Roman" w:cs="Times New Roman"/>
                <w:color w:val="000000"/>
                <w:sz w:val="18"/>
                <w:szCs w:val="18"/>
                <w:lang w:eastAsia="es-MX"/>
              </w:rPr>
            </w:pPr>
            <w:r w:rsidRPr="00DC618A">
              <w:rPr>
                <w:rFonts w:ascii="Arial" w:eastAsia="Times New Roman" w:hAnsi="Arial" w:cs="Arial"/>
                <w:b/>
                <w:bCs/>
                <w:color w:val="000000"/>
                <w:sz w:val="18"/>
                <w:szCs w:val="18"/>
                <w:lang w:eastAsia="es-MX"/>
              </w:rPr>
              <w:t>Indicador</w:t>
            </w:r>
          </w:p>
        </w:tc>
        <w:tc>
          <w:tcPr>
            <w:tcW w:w="7290"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DC618A" w:rsidRPr="00DC618A" w:rsidRDefault="00DC618A" w:rsidP="00DC618A">
            <w:pPr>
              <w:spacing w:after="60" w:line="240" w:lineRule="auto"/>
              <w:jc w:val="center"/>
              <w:rPr>
                <w:rFonts w:ascii="Times New Roman" w:eastAsia="Times New Roman" w:hAnsi="Times New Roman" w:cs="Times New Roman"/>
                <w:color w:val="000000"/>
                <w:sz w:val="14"/>
                <w:szCs w:val="14"/>
                <w:lang w:eastAsia="es-MX"/>
              </w:rPr>
            </w:pPr>
            <w:r w:rsidRPr="00DC618A">
              <w:rPr>
                <w:rFonts w:ascii="Arial" w:eastAsia="Times New Roman" w:hAnsi="Arial" w:cs="Arial"/>
                <w:b/>
                <w:bCs/>
                <w:color w:val="000000"/>
                <w:sz w:val="14"/>
                <w:szCs w:val="14"/>
                <w:lang w:eastAsia="es-MX"/>
              </w:rPr>
              <w:t>ÍNDICE GLOBAL DE CUMPLIMIENTO EN PORTALES DE TRANSPARENCIA (IGCPT)</w:t>
            </w:r>
          </w:p>
        </w:tc>
      </w:tr>
    </w:tbl>
    <w:p w:rsidR="00DC618A" w:rsidRPr="00DC618A" w:rsidRDefault="00DC618A" w:rsidP="00DC618A">
      <w:pPr>
        <w:shd w:val="clear" w:color="auto" w:fill="FFFFFF"/>
        <w:spacing w:after="60"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7169"/>
        <w:gridCol w:w="233"/>
        <w:gridCol w:w="1310"/>
      </w:tblGrid>
      <w:tr w:rsidR="00DC618A" w:rsidRPr="00DC618A" w:rsidTr="00DC618A">
        <w:trPr>
          <w:trHeight w:val="475"/>
        </w:trPr>
        <w:tc>
          <w:tcPr>
            <w:tcW w:w="7169"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DC618A" w:rsidRPr="00DC618A" w:rsidRDefault="00DC618A" w:rsidP="00DC618A">
            <w:pPr>
              <w:spacing w:after="60" w:line="240" w:lineRule="auto"/>
              <w:jc w:val="both"/>
              <w:rPr>
                <w:rFonts w:ascii="Times New Roman" w:eastAsia="Times New Roman" w:hAnsi="Times New Roman" w:cs="Times New Roman"/>
                <w:color w:val="000000"/>
                <w:sz w:val="18"/>
                <w:szCs w:val="18"/>
                <w:lang w:eastAsia="es-MX"/>
              </w:rPr>
            </w:pPr>
            <w:r w:rsidRPr="00DC618A">
              <w:rPr>
                <w:rFonts w:ascii="Arial" w:eastAsia="Times New Roman" w:hAnsi="Arial" w:cs="Arial"/>
                <w:b/>
                <w:bCs/>
                <w:color w:val="000000"/>
                <w:sz w:val="18"/>
                <w:szCs w:val="18"/>
                <w:lang w:eastAsia="es-MX"/>
              </w:rPr>
              <w:t>Unidad Administrativa responsable del indicador</w:t>
            </w:r>
          </w:p>
        </w:tc>
        <w:tc>
          <w:tcPr>
            <w:tcW w:w="233" w:type="dxa"/>
            <w:tcBorders>
              <w:left w:val="single" w:sz="6" w:space="0" w:color="000000"/>
              <w:right w:val="single" w:sz="6" w:space="0" w:color="000000"/>
            </w:tcBorders>
            <w:tcMar>
              <w:top w:w="15" w:type="dxa"/>
              <w:left w:w="72" w:type="dxa"/>
              <w:bottom w:w="15" w:type="dxa"/>
              <w:right w:w="72" w:type="dxa"/>
            </w:tcMar>
            <w:hideMark/>
          </w:tcPr>
          <w:p w:rsidR="00DC618A" w:rsidRPr="00DC618A" w:rsidRDefault="00DC618A" w:rsidP="00DC618A">
            <w:pPr>
              <w:spacing w:after="60" w:line="240" w:lineRule="auto"/>
              <w:jc w:val="both"/>
              <w:rPr>
                <w:rFonts w:ascii="Times New Roman" w:eastAsia="Times New Roman" w:hAnsi="Times New Roman" w:cs="Times New Roman"/>
                <w:color w:val="000000"/>
                <w:sz w:val="18"/>
                <w:szCs w:val="18"/>
                <w:lang w:eastAsia="es-MX"/>
              </w:rPr>
            </w:pPr>
            <w:r w:rsidRPr="00DC618A">
              <w:rPr>
                <w:rFonts w:ascii="Times New Roman" w:eastAsia="Times New Roman" w:hAnsi="Times New Roman" w:cs="Times New Roman"/>
                <w:color w:val="000000"/>
                <w:sz w:val="18"/>
                <w:szCs w:val="18"/>
                <w:lang w:eastAsia="es-MX"/>
              </w:rPr>
              <w:t> </w:t>
            </w:r>
          </w:p>
        </w:tc>
        <w:tc>
          <w:tcPr>
            <w:tcW w:w="13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DC618A" w:rsidRPr="00DC618A" w:rsidRDefault="00DC618A" w:rsidP="00DC618A">
            <w:pPr>
              <w:spacing w:after="60" w:line="240" w:lineRule="auto"/>
              <w:jc w:val="center"/>
              <w:rPr>
                <w:rFonts w:ascii="Times New Roman" w:eastAsia="Times New Roman" w:hAnsi="Times New Roman" w:cs="Times New Roman"/>
                <w:color w:val="000000"/>
                <w:sz w:val="18"/>
                <w:szCs w:val="18"/>
                <w:lang w:eastAsia="es-MX"/>
              </w:rPr>
            </w:pPr>
            <w:r w:rsidRPr="00DC618A">
              <w:rPr>
                <w:rFonts w:ascii="Arial" w:eastAsia="Times New Roman" w:hAnsi="Arial" w:cs="Arial"/>
                <w:b/>
                <w:bCs/>
                <w:color w:val="000000"/>
                <w:sz w:val="18"/>
                <w:szCs w:val="18"/>
                <w:lang w:eastAsia="es-MX"/>
              </w:rPr>
              <w:t>Tipo de</w:t>
            </w:r>
            <w:r w:rsidRPr="00DC618A">
              <w:rPr>
                <w:rFonts w:ascii="Times New Roman" w:eastAsia="Times New Roman" w:hAnsi="Times New Roman" w:cs="Times New Roman"/>
                <w:color w:val="000000"/>
                <w:sz w:val="18"/>
                <w:szCs w:val="18"/>
                <w:lang w:eastAsia="es-MX"/>
              </w:rPr>
              <w:br/>
            </w:r>
            <w:r w:rsidRPr="00DC618A">
              <w:rPr>
                <w:rFonts w:ascii="Arial" w:eastAsia="Times New Roman" w:hAnsi="Arial" w:cs="Arial"/>
                <w:b/>
                <w:bCs/>
                <w:color w:val="000000"/>
                <w:sz w:val="18"/>
                <w:szCs w:val="18"/>
                <w:lang w:eastAsia="es-MX"/>
              </w:rPr>
              <w:t>información</w:t>
            </w:r>
          </w:p>
        </w:tc>
      </w:tr>
      <w:tr w:rsidR="00DC618A" w:rsidRPr="00DC618A" w:rsidTr="00DC618A">
        <w:trPr>
          <w:trHeight w:val="275"/>
        </w:trPr>
        <w:tc>
          <w:tcPr>
            <w:tcW w:w="716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C618A" w:rsidRPr="00DC618A" w:rsidRDefault="00DC618A" w:rsidP="00DC618A">
            <w:pPr>
              <w:spacing w:after="60" w:line="240" w:lineRule="auto"/>
              <w:jc w:val="both"/>
              <w:rPr>
                <w:rFonts w:ascii="Times New Roman" w:eastAsia="Times New Roman" w:hAnsi="Times New Roman" w:cs="Times New Roman"/>
                <w:color w:val="000000"/>
                <w:sz w:val="18"/>
                <w:szCs w:val="18"/>
                <w:lang w:eastAsia="es-MX"/>
              </w:rPr>
            </w:pPr>
            <w:r w:rsidRPr="00DC618A">
              <w:rPr>
                <w:rFonts w:ascii="Arial" w:eastAsia="Times New Roman" w:hAnsi="Arial" w:cs="Arial"/>
                <w:color w:val="000000"/>
                <w:sz w:val="18"/>
                <w:szCs w:val="18"/>
                <w:lang w:eastAsia="es-MX"/>
              </w:rPr>
              <w:t>Secretaría de Acceso a la Información (SAI)</w:t>
            </w:r>
          </w:p>
        </w:tc>
        <w:tc>
          <w:tcPr>
            <w:tcW w:w="233" w:type="dxa"/>
            <w:tcBorders>
              <w:left w:val="single" w:sz="6" w:space="0" w:color="000000"/>
              <w:right w:val="single" w:sz="6" w:space="0" w:color="000000"/>
            </w:tcBorders>
            <w:tcMar>
              <w:top w:w="15" w:type="dxa"/>
              <w:left w:w="72" w:type="dxa"/>
              <w:bottom w:w="15" w:type="dxa"/>
              <w:right w:w="72" w:type="dxa"/>
            </w:tcMar>
            <w:hideMark/>
          </w:tcPr>
          <w:p w:rsidR="00DC618A" w:rsidRPr="00DC618A" w:rsidRDefault="00DC618A" w:rsidP="00DC618A">
            <w:pPr>
              <w:spacing w:after="60" w:line="240" w:lineRule="auto"/>
              <w:jc w:val="both"/>
              <w:rPr>
                <w:rFonts w:ascii="Times New Roman" w:eastAsia="Times New Roman" w:hAnsi="Times New Roman" w:cs="Times New Roman"/>
                <w:color w:val="000000"/>
                <w:sz w:val="18"/>
                <w:szCs w:val="18"/>
                <w:lang w:eastAsia="es-MX"/>
              </w:rPr>
            </w:pPr>
            <w:r w:rsidRPr="00DC618A">
              <w:rPr>
                <w:rFonts w:ascii="Times New Roman" w:eastAsia="Times New Roman" w:hAnsi="Times New Roman" w:cs="Times New Roman"/>
                <w:color w:val="000000"/>
                <w:sz w:val="18"/>
                <w:szCs w:val="18"/>
                <w:lang w:eastAsia="es-MX"/>
              </w:rPr>
              <w:t> </w:t>
            </w:r>
          </w:p>
        </w:tc>
        <w:tc>
          <w:tcPr>
            <w:tcW w:w="131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C618A" w:rsidRPr="00DC618A" w:rsidRDefault="00DC618A" w:rsidP="00DC618A">
            <w:pPr>
              <w:spacing w:after="60" w:line="240" w:lineRule="auto"/>
              <w:jc w:val="center"/>
              <w:rPr>
                <w:rFonts w:ascii="Times New Roman" w:eastAsia="Times New Roman" w:hAnsi="Times New Roman" w:cs="Times New Roman"/>
                <w:color w:val="000000"/>
                <w:sz w:val="18"/>
                <w:szCs w:val="18"/>
                <w:lang w:eastAsia="es-MX"/>
              </w:rPr>
            </w:pPr>
            <w:r w:rsidRPr="00DC618A">
              <w:rPr>
                <w:rFonts w:ascii="Arial" w:eastAsia="Times New Roman" w:hAnsi="Arial" w:cs="Arial"/>
                <w:color w:val="000000"/>
                <w:sz w:val="18"/>
                <w:szCs w:val="18"/>
                <w:lang w:eastAsia="es-MX"/>
              </w:rPr>
              <w:t>Pública</w:t>
            </w:r>
          </w:p>
        </w:tc>
      </w:tr>
    </w:tbl>
    <w:p w:rsidR="00DC618A" w:rsidRPr="00DC618A" w:rsidRDefault="00DC618A" w:rsidP="00DC618A">
      <w:pPr>
        <w:shd w:val="clear" w:color="auto" w:fill="FFFFFF"/>
        <w:spacing w:after="60"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DC618A" w:rsidRPr="00DC618A" w:rsidTr="00DC618A">
        <w:trPr>
          <w:trHeight w:val="295"/>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DC618A" w:rsidRPr="00DC618A" w:rsidRDefault="00DC618A" w:rsidP="00DC618A">
            <w:pPr>
              <w:spacing w:after="60" w:line="240" w:lineRule="auto"/>
              <w:jc w:val="both"/>
              <w:divId w:val="1979993554"/>
              <w:rPr>
                <w:rFonts w:ascii="Times New Roman" w:eastAsia="Times New Roman" w:hAnsi="Times New Roman" w:cs="Times New Roman"/>
                <w:color w:val="000000"/>
                <w:sz w:val="18"/>
                <w:szCs w:val="18"/>
                <w:lang w:eastAsia="es-MX"/>
              </w:rPr>
            </w:pPr>
            <w:r w:rsidRPr="00DC618A">
              <w:rPr>
                <w:rFonts w:ascii="Arial" w:eastAsia="Times New Roman" w:hAnsi="Arial" w:cs="Arial"/>
                <w:b/>
                <w:bCs/>
                <w:color w:val="000000"/>
                <w:sz w:val="18"/>
                <w:szCs w:val="18"/>
                <w:lang w:eastAsia="es-MX"/>
              </w:rPr>
              <w:t>Objetivo del Indicador</w:t>
            </w:r>
          </w:p>
        </w:tc>
      </w:tr>
      <w:tr w:rsidR="00DC618A" w:rsidRPr="00DC618A" w:rsidTr="00DC618A">
        <w:trPr>
          <w:trHeight w:val="695"/>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C618A" w:rsidRPr="00DC618A" w:rsidRDefault="00DC618A" w:rsidP="00DC618A">
            <w:pPr>
              <w:spacing w:after="60" w:line="240" w:lineRule="auto"/>
              <w:jc w:val="both"/>
              <w:rPr>
                <w:rFonts w:ascii="Times New Roman" w:eastAsia="Times New Roman" w:hAnsi="Times New Roman" w:cs="Times New Roman"/>
                <w:color w:val="000000"/>
                <w:sz w:val="18"/>
                <w:szCs w:val="18"/>
                <w:lang w:eastAsia="es-MX"/>
              </w:rPr>
            </w:pPr>
            <w:r w:rsidRPr="00DC618A">
              <w:rPr>
                <w:rFonts w:ascii="Arial" w:eastAsia="Times New Roman" w:hAnsi="Arial" w:cs="Arial"/>
                <w:color w:val="000000"/>
                <w:sz w:val="18"/>
                <w:szCs w:val="18"/>
                <w:lang w:eastAsia="es-MX"/>
              </w:rPr>
              <w:t>Asegurar los atributos básicos de contenido, confiabilidad, actualización y formato de la información a que se refiere los artículos 70 a 83 de la Ley General de Transparencia y Acceso a la Información Pública y 68 a 76 de la Ley Federal de Transparencia y Acceso a la Información Pública.</w:t>
            </w:r>
          </w:p>
        </w:tc>
      </w:tr>
    </w:tbl>
    <w:p w:rsidR="00DC618A" w:rsidRPr="00DC618A" w:rsidRDefault="00DC618A" w:rsidP="00DC618A">
      <w:pPr>
        <w:shd w:val="clear" w:color="auto" w:fill="FFFFFF"/>
        <w:spacing w:after="60"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DC618A" w:rsidRPr="00DC618A" w:rsidTr="00DC618A">
        <w:trPr>
          <w:trHeight w:val="295"/>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DC618A" w:rsidRPr="00DC618A" w:rsidRDefault="00DC618A" w:rsidP="00DC618A">
            <w:pPr>
              <w:spacing w:after="60" w:line="240" w:lineRule="auto"/>
              <w:jc w:val="both"/>
              <w:divId w:val="37510232"/>
              <w:rPr>
                <w:rFonts w:ascii="Times New Roman" w:eastAsia="Times New Roman" w:hAnsi="Times New Roman" w:cs="Times New Roman"/>
                <w:color w:val="000000"/>
                <w:sz w:val="18"/>
                <w:szCs w:val="18"/>
                <w:lang w:eastAsia="es-MX"/>
              </w:rPr>
            </w:pPr>
            <w:r w:rsidRPr="00DC618A">
              <w:rPr>
                <w:rFonts w:ascii="Arial" w:eastAsia="Times New Roman" w:hAnsi="Arial" w:cs="Arial"/>
                <w:b/>
                <w:bCs/>
                <w:color w:val="000000"/>
                <w:sz w:val="18"/>
                <w:szCs w:val="18"/>
                <w:lang w:eastAsia="es-MX"/>
              </w:rPr>
              <w:t>Descripción del Indicador</w:t>
            </w:r>
          </w:p>
        </w:tc>
      </w:tr>
      <w:tr w:rsidR="00DC618A" w:rsidRPr="00DC618A" w:rsidTr="00DC618A">
        <w:trPr>
          <w:trHeight w:val="895"/>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C618A" w:rsidRPr="00DC618A" w:rsidRDefault="00DC618A" w:rsidP="00DC618A">
            <w:pPr>
              <w:spacing w:after="60" w:line="240" w:lineRule="auto"/>
              <w:jc w:val="both"/>
              <w:rPr>
                <w:rFonts w:ascii="Times New Roman" w:eastAsia="Times New Roman" w:hAnsi="Times New Roman" w:cs="Times New Roman"/>
                <w:color w:val="000000"/>
                <w:sz w:val="18"/>
                <w:szCs w:val="18"/>
                <w:lang w:eastAsia="es-MX"/>
              </w:rPr>
            </w:pPr>
            <w:r w:rsidRPr="00DC618A">
              <w:rPr>
                <w:rFonts w:ascii="Arial" w:eastAsia="Times New Roman" w:hAnsi="Arial" w:cs="Arial"/>
                <w:color w:val="000000"/>
                <w:sz w:val="18"/>
                <w:szCs w:val="18"/>
                <w:lang w:eastAsia="es-MX"/>
              </w:rPr>
              <w:t xml:space="preserve">Mide el cumplimiento de los elementos de contenido, confiabilidad, actualización y formato en la información publicada por los sujetos obligados en sus portales de Internet y en la Plataforma Nacional </w:t>
            </w:r>
            <w:proofErr w:type="spellStart"/>
            <w:r w:rsidRPr="00DC618A">
              <w:rPr>
                <w:rFonts w:ascii="Arial" w:eastAsia="Times New Roman" w:hAnsi="Arial" w:cs="Arial"/>
                <w:color w:val="000000"/>
                <w:sz w:val="18"/>
                <w:szCs w:val="18"/>
                <w:lang w:eastAsia="es-MX"/>
              </w:rPr>
              <w:t>deTransparencia</w:t>
            </w:r>
            <w:proofErr w:type="spellEnd"/>
            <w:r w:rsidRPr="00DC618A">
              <w:rPr>
                <w:rFonts w:ascii="Arial" w:eastAsia="Times New Roman" w:hAnsi="Arial" w:cs="Arial"/>
                <w:color w:val="000000"/>
                <w:sz w:val="18"/>
                <w:szCs w:val="18"/>
                <w:lang w:eastAsia="es-MX"/>
              </w:rPr>
              <w:t xml:space="preserve">, de acuerdo con los Lineamientos Técnicos Generales y los Lineamientos </w:t>
            </w:r>
            <w:proofErr w:type="spellStart"/>
            <w:r w:rsidRPr="00DC618A">
              <w:rPr>
                <w:rFonts w:ascii="Arial" w:eastAsia="Times New Roman" w:hAnsi="Arial" w:cs="Arial"/>
                <w:color w:val="000000"/>
                <w:sz w:val="18"/>
                <w:szCs w:val="18"/>
                <w:lang w:eastAsia="es-MX"/>
              </w:rPr>
              <w:t>TécnicosFederales</w:t>
            </w:r>
            <w:proofErr w:type="spellEnd"/>
            <w:r w:rsidRPr="00DC618A">
              <w:rPr>
                <w:rFonts w:ascii="Arial" w:eastAsia="Times New Roman" w:hAnsi="Arial" w:cs="Arial"/>
                <w:color w:val="000000"/>
                <w:sz w:val="18"/>
                <w:szCs w:val="18"/>
                <w:lang w:eastAsia="es-MX"/>
              </w:rPr>
              <w:t>.</w:t>
            </w:r>
          </w:p>
        </w:tc>
      </w:tr>
    </w:tbl>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color w:val="2F2F2F"/>
          <w:sz w:val="18"/>
          <w:szCs w:val="18"/>
          <w:lang w:eastAsia="es-MX"/>
        </w:rPr>
        <w:t> </w:t>
      </w:r>
    </w:p>
    <w:p w:rsidR="00DC618A" w:rsidRPr="00DC618A" w:rsidRDefault="00DC618A" w:rsidP="00DC618A">
      <w:pPr>
        <w:shd w:val="clear" w:color="auto" w:fill="FFFFFF"/>
        <w:spacing w:after="101" w:line="240" w:lineRule="auto"/>
        <w:jc w:val="both"/>
        <w:rPr>
          <w:rFonts w:ascii="Arial" w:eastAsia="Times New Roman" w:hAnsi="Arial" w:cs="Arial"/>
          <w:color w:val="2F2F2F"/>
          <w:sz w:val="18"/>
          <w:szCs w:val="18"/>
          <w:lang w:eastAsia="es-MX"/>
        </w:rPr>
      </w:pPr>
      <w:r w:rsidRPr="00DC618A">
        <w:rPr>
          <w:rFonts w:ascii="Arial" w:eastAsia="Times New Roman" w:hAnsi="Arial" w:cs="Arial"/>
          <w:noProof/>
          <w:color w:val="2F2F2F"/>
          <w:sz w:val="18"/>
          <w:szCs w:val="18"/>
          <w:lang w:eastAsia="es-MX"/>
        </w:rPr>
        <w:drawing>
          <wp:inline distT="0" distB="0" distL="0" distR="0">
            <wp:extent cx="5619750" cy="2362200"/>
            <wp:effectExtent l="0" t="0" r="0" b="0"/>
            <wp:docPr id="10" name="Imagen 10" descr="http://www.dof.gob.mx/imagenes_diarios/2017/02/20/MAT/inai11_Cimg_9439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dof.gob.mx/imagenes_diarios/2017/02/20/MAT/inai11_Cimg_94397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9750" cy="2362200"/>
                    </a:xfrm>
                    <a:prstGeom prst="rect">
                      <a:avLst/>
                    </a:prstGeom>
                    <a:noFill/>
                    <a:ln>
                      <a:noFill/>
                    </a:ln>
                  </pic:spPr>
                </pic:pic>
              </a:graphicData>
            </a:graphic>
          </wp:inline>
        </w:drawing>
      </w:r>
    </w:p>
    <w:p w:rsidR="00DC618A" w:rsidRPr="00DC618A" w:rsidRDefault="00DC618A" w:rsidP="00DC618A">
      <w:pPr>
        <w:shd w:val="clear" w:color="auto" w:fill="FFFFFF"/>
        <w:spacing w:line="240" w:lineRule="auto"/>
        <w:jc w:val="both"/>
        <w:rPr>
          <w:rFonts w:ascii="Times New Roman" w:eastAsia="Times New Roman" w:hAnsi="Times New Roman" w:cs="Times New Roman"/>
          <w:color w:val="2F2F2F"/>
          <w:sz w:val="24"/>
          <w:szCs w:val="24"/>
          <w:lang w:eastAsia="es-MX"/>
        </w:rPr>
      </w:pPr>
      <w:r w:rsidRPr="00DC618A">
        <w:rPr>
          <w:rFonts w:ascii="Times New Roman" w:eastAsia="Times New Roman" w:hAnsi="Times New Roman" w:cs="Times New Roman"/>
          <w:color w:val="2F2F2F"/>
          <w:sz w:val="24"/>
          <w:szCs w:val="24"/>
          <w:lang w:eastAsia="es-MX"/>
        </w:rPr>
        <w:t> </w:t>
      </w:r>
    </w:p>
    <w:p w:rsidR="00DC618A" w:rsidRPr="00DC618A" w:rsidRDefault="00DC618A" w:rsidP="00DC618A">
      <w:pPr>
        <w:shd w:val="clear" w:color="auto" w:fill="FFFFFF"/>
        <w:spacing w:after="101" w:line="240" w:lineRule="auto"/>
        <w:jc w:val="both"/>
        <w:rPr>
          <w:rFonts w:ascii="Arial" w:eastAsia="Times New Roman" w:hAnsi="Arial" w:cs="Arial"/>
          <w:color w:val="2F2F2F"/>
          <w:sz w:val="18"/>
          <w:szCs w:val="18"/>
          <w:lang w:eastAsia="es-MX"/>
        </w:rPr>
      </w:pPr>
      <w:r w:rsidRPr="00DC618A">
        <w:rPr>
          <w:rFonts w:ascii="Arial" w:eastAsia="Times New Roman" w:hAnsi="Arial" w:cs="Arial"/>
          <w:color w:val="2F2F2F"/>
          <w:sz w:val="18"/>
          <w:szCs w:val="18"/>
          <w:lang w:eastAsia="es-MX"/>
        </w:rPr>
        <w:lastRenderedPageBreak/>
        <w:t>  </w:t>
      </w:r>
      <w:r w:rsidRPr="00DC618A">
        <w:rPr>
          <w:rFonts w:ascii="Arial" w:eastAsia="Times New Roman" w:hAnsi="Arial" w:cs="Arial"/>
          <w:b/>
          <w:bCs/>
          <w:noProof/>
          <w:color w:val="2F2F2F"/>
          <w:sz w:val="18"/>
          <w:szCs w:val="18"/>
          <w:lang w:eastAsia="es-MX"/>
        </w:rPr>
        <w:lastRenderedPageBreak/>
        <w:drawing>
          <wp:inline distT="0" distB="0" distL="0" distR="0">
            <wp:extent cx="5610225" cy="8505825"/>
            <wp:effectExtent l="0" t="0" r="9525" b="9525"/>
            <wp:docPr id="9" name="Imagen 9" descr="http://www.dof.gob.mx/imagenes_diarios/2017/02/20/MAT/inai11_Cimg_9792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dof.gob.mx/imagenes_diarios/2017/02/20/MAT/inai11_Cimg_97929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0225" cy="8505825"/>
                    </a:xfrm>
                    <a:prstGeom prst="rect">
                      <a:avLst/>
                    </a:prstGeom>
                    <a:noFill/>
                    <a:ln>
                      <a:noFill/>
                    </a:ln>
                  </pic:spPr>
                </pic:pic>
              </a:graphicData>
            </a:graphic>
          </wp:inline>
        </w:drawing>
      </w:r>
    </w:p>
    <w:p w:rsidR="00DC618A" w:rsidRPr="00DC618A" w:rsidRDefault="00DC618A" w:rsidP="00DC618A">
      <w:pPr>
        <w:shd w:val="clear" w:color="auto" w:fill="FFFFFF"/>
        <w:spacing w:after="101" w:line="240" w:lineRule="auto"/>
        <w:jc w:val="both"/>
        <w:rPr>
          <w:rFonts w:ascii="Arial" w:eastAsia="Times New Roman" w:hAnsi="Arial" w:cs="Arial"/>
          <w:color w:val="2F2F2F"/>
          <w:sz w:val="18"/>
          <w:szCs w:val="18"/>
          <w:lang w:eastAsia="es-MX"/>
        </w:rPr>
      </w:pPr>
      <w:r w:rsidRPr="00DC618A">
        <w:rPr>
          <w:rFonts w:ascii="Arial" w:eastAsia="Times New Roman" w:hAnsi="Arial" w:cs="Arial"/>
          <w:b/>
          <w:bCs/>
          <w:noProof/>
          <w:color w:val="2F2F2F"/>
          <w:sz w:val="18"/>
          <w:szCs w:val="18"/>
          <w:lang w:eastAsia="es-MX"/>
        </w:rPr>
        <w:lastRenderedPageBreak/>
        <w:drawing>
          <wp:inline distT="0" distB="0" distL="0" distR="0">
            <wp:extent cx="5619750" cy="8505825"/>
            <wp:effectExtent l="0" t="0" r="0" b="9525"/>
            <wp:docPr id="8" name="Imagen 8" descr="http://www.dof.gob.mx/imagenes_diarios/2017/02/20/MAT/inai11_Cimg_1099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dof.gob.mx/imagenes_diarios/2017/02/20/MAT/inai11_Cimg_109915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9750" cy="8505825"/>
                    </a:xfrm>
                    <a:prstGeom prst="rect">
                      <a:avLst/>
                    </a:prstGeom>
                    <a:noFill/>
                    <a:ln>
                      <a:noFill/>
                    </a:ln>
                  </pic:spPr>
                </pic:pic>
              </a:graphicData>
            </a:graphic>
          </wp:inline>
        </w:drawing>
      </w:r>
    </w:p>
    <w:p w:rsidR="00DC618A" w:rsidRPr="00DC618A" w:rsidRDefault="00DC618A" w:rsidP="00DC618A">
      <w:pPr>
        <w:shd w:val="clear" w:color="auto" w:fill="FFFFFF"/>
        <w:spacing w:after="101" w:line="240" w:lineRule="auto"/>
        <w:jc w:val="both"/>
        <w:rPr>
          <w:rFonts w:ascii="Arial" w:eastAsia="Times New Roman" w:hAnsi="Arial" w:cs="Arial"/>
          <w:color w:val="2F2F2F"/>
          <w:sz w:val="18"/>
          <w:szCs w:val="18"/>
          <w:lang w:eastAsia="es-MX"/>
        </w:rPr>
      </w:pPr>
      <w:r w:rsidRPr="00DC618A">
        <w:rPr>
          <w:rFonts w:ascii="Arial" w:eastAsia="Times New Roman" w:hAnsi="Arial" w:cs="Arial"/>
          <w:b/>
          <w:bCs/>
          <w:noProof/>
          <w:color w:val="2F2F2F"/>
          <w:sz w:val="18"/>
          <w:szCs w:val="18"/>
          <w:lang w:eastAsia="es-MX"/>
        </w:rPr>
        <w:lastRenderedPageBreak/>
        <w:drawing>
          <wp:inline distT="0" distB="0" distL="0" distR="0">
            <wp:extent cx="5610225" cy="8496300"/>
            <wp:effectExtent l="0" t="0" r="9525" b="0"/>
            <wp:docPr id="7" name="Imagen 7" descr="http://www.dof.gob.mx/imagenes_diarios/2017/02/20/MAT/inai11_Cimg_12509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dof.gob.mx/imagenes_diarios/2017/02/20/MAT/inai11_Cimg_125091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0225" cy="8496300"/>
                    </a:xfrm>
                    <a:prstGeom prst="rect">
                      <a:avLst/>
                    </a:prstGeom>
                    <a:noFill/>
                    <a:ln>
                      <a:noFill/>
                    </a:ln>
                  </pic:spPr>
                </pic:pic>
              </a:graphicData>
            </a:graphic>
          </wp:inline>
        </w:drawing>
      </w:r>
    </w:p>
    <w:p w:rsidR="00DC618A" w:rsidRPr="00DC618A" w:rsidRDefault="00DC618A" w:rsidP="00DC618A">
      <w:pPr>
        <w:shd w:val="clear" w:color="auto" w:fill="FFFFFF"/>
        <w:spacing w:after="101" w:line="240" w:lineRule="auto"/>
        <w:jc w:val="both"/>
        <w:rPr>
          <w:rFonts w:ascii="Arial" w:eastAsia="Times New Roman" w:hAnsi="Arial" w:cs="Arial"/>
          <w:color w:val="2F2F2F"/>
          <w:sz w:val="18"/>
          <w:szCs w:val="18"/>
          <w:lang w:eastAsia="es-MX"/>
        </w:rPr>
      </w:pPr>
      <w:r w:rsidRPr="00DC618A">
        <w:rPr>
          <w:rFonts w:ascii="Arial" w:eastAsia="Times New Roman" w:hAnsi="Arial" w:cs="Arial"/>
          <w:b/>
          <w:bCs/>
          <w:noProof/>
          <w:color w:val="2F2F2F"/>
          <w:sz w:val="18"/>
          <w:szCs w:val="18"/>
          <w:lang w:eastAsia="es-MX"/>
        </w:rPr>
        <w:lastRenderedPageBreak/>
        <w:drawing>
          <wp:inline distT="0" distB="0" distL="0" distR="0">
            <wp:extent cx="5600700" cy="8505825"/>
            <wp:effectExtent l="0" t="0" r="0" b="9525"/>
            <wp:docPr id="6" name="Imagen 6" descr="http://www.dof.gob.mx/imagenes_diarios/2017/02/20/MAT/inai11_Cimg_13826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dof.gob.mx/imagenes_diarios/2017/02/20/MAT/inai11_Cimg_138263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0700" cy="8505825"/>
                    </a:xfrm>
                    <a:prstGeom prst="rect">
                      <a:avLst/>
                    </a:prstGeom>
                    <a:noFill/>
                    <a:ln>
                      <a:noFill/>
                    </a:ln>
                  </pic:spPr>
                </pic:pic>
              </a:graphicData>
            </a:graphic>
          </wp:inline>
        </w:drawing>
      </w:r>
    </w:p>
    <w:p w:rsidR="00DC618A" w:rsidRPr="00DC618A" w:rsidRDefault="00DC618A" w:rsidP="00DC618A">
      <w:pPr>
        <w:shd w:val="clear" w:color="auto" w:fill="FFFFFF"/>
        <w:spacing w:after="101" w:line="240" w:lineRule="auto"/>
        <w:jc w:val="both"/>
        <w:rPr>
          <w:rFonts w:ascii="Arial" w:eastAsia="Times New Roman" w:hAnsi="Arial" w:cs="Arial"/>
          <w:color w:val="2F2F2F"/>
          <w:sz w:val="18"/>
          <w:szCs w:val="18"/>
          <w:lang w:eastAsia="es-MX"/>
        </w:rPr>
      </w:pPr>
      <w:r w:rsidRPr="00DC618A">
        <w:rPr>
          <w:rFonts w:ascii="Arial" w:eastAsia="Times New Roman" w:hAnsi="Arial" w:cs="Arial"/>
          <w:b/>
          <w:bCs/>
          <w:noProof/>
          <w:color w:val="2F2F2F"/>
          <w:sz w:val="18"/>
          <w:szCs w:val="18"/>
          <w:lang w:eastAsia="es-MX"/>
        </w:rPr>
        <w:lastRenderedPageBreak/>
        <w:drawing>
          <wp:inline distT="0" distB="0" distL="0" distR="0">
            <wp:extent cx="5619750" cy="8496300"/>
            <wp:effectExtent l="0" t="0" r="0" b="0"/>
            <wp:docPr id="5" name="Imagen 5" descr="http://www.dof.gob.mx/imagenes_diarios/2017/02/20/MAT/inai11_Cimg_15378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dof.gob.mx/imagenes_diarios/2017/02/20/MAT/inai11_Cimg_153789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9750" cy="8496300"/>
                    </a:xfrm>
                    <a:prstGeom prst="rect">
                      <a:avLst/>
                    </a:prstGeom>
                    <a:noFill/>
                    <a:ln>
                      <a:noFill/>
                    </a:ln>
                  </pic:spPr>
                </pic:pic>
              </a:graphicData>
            </a:graphic>
          </wp:inline>
        </w:drawing>
      </w:r>
    </w:p>
    <w:p w:rsidR="00DC618A" w:rsidRPr="00DC618A" w:rsidRDefault="00DC618A" w:rsidP="00DC618A">
      <w:pPr>
        <w:shd w:val="clear" w:color="auto" w:fill="FFFFFF"/>
        <w:spacing w:after="101" w:line="240" w:lineRule="auto"/>
        <w:jc w:val="both"/>
        <w:rPr>
          <w:rFonts w:ascii="Arial" w:eastAsia="Times New Roman" w:hAnsi="Arial" w:cs="Arial"/>
          <w:color w:val="2F2F2F"/>
          <w:sz w:val="18"/>
          <w:szCs w:val="18"/>
          <w:lang w:eastAsia="es-MX"/>
        </w:rPr>
      </w:pPr>
      <w:r w:rsidRPr="00DC618A">
        <w:rPr>
          <w:rFonts w:ascii="Arial" w:eastAsia="Times New Roman" w:hAnsi="Arial" w:cs="Arial"/>
          <w:b/>
          <w:bCs/>
          <w:noProof/>
          <w:color w:val="2F2F2F"/>
          <w:sz w:val="18"/>
          <w:szCs w:val="18"/>
          <w:lang w:eastAsia="es-MX"/>
        </w:rPr>
        <w:lastRenderedPageBreak/>
        <w:drawing>
          <wp:inline distT="0" distB="0" distL="0" distR="0">
            <wp:extent cx="5619750" cy="3314700"/>
            <wp:effectExtent l="0" t="0" r="0" b="0"/>
            <wp:docPr id="4" name="Imagen 4" descr="http://www.dof.gob.mx/imagenes_diarios/2017/02/20/MAT/inai11_Cimg_16795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dof.gob.mx/imagenes_diarios/2017/02/20/MAT/inai11_Cimg_167957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9750" cy="3314700"/>
                    </a:xfrm>
                    <a:prstGeom prst="rect">
                      <a:avLst/>
                    </a:prstGeom>
                    <a:noFill/>
                    <a:ln>
                      <a:noFill/>
                    </a:ln>
                  </pic:spPr>
                </pic:pic>
              </a:graphicData>
            </a:graphic>
          </wp:inline>
        </w:drawing>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DC618A" w:rsidRPr="00DC618A" w:rsidTr="00DC618A">
        <w:trPr>
          <w:trHeight w:val="332"/>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DC618A" w:rsidRPr="00DC618A" w:rsidRDefault="00DC618A" w:rsidP="00DC618A">
            <w:pPr>
              <w:spacing w:after="101" w:line="240" w:lineRule="auto"/>
              <w:jc w:val="both"/>
              <w:divId w:val="1139881222"/>
              <w:rPr>
                <w:rFonts w:ascii="Times New Roman" w:eastAsia="Times New Roman" w:hAnsi="Times New Roman" w:cs="Times New Roman"/>
                <w:color w:val="000000"/>
                <w:sz w:val="18"/>
                <w:szCs w:val="18"/>
                <w:lang w:eastAsia="es-MX"/>
              </w:rPr>
            </w:pPr>
            <w:r w:rsidRPr="00DC618A">
              <w:rPr>
                <w:rFonts w:ascii="Arial" w:eastAsia="Times New Roman" w:hAnsi="Arial" w:cs="Arial"/>
                <w:b/>
                <w:bCs/>
                <w:color w:val="000000"/>
                <w:sz w:val="18"/>
                <w:szCs w:val="18"/>
                <w:lang w:eastAsia="es-MX"/>
              </w:rPr>
              <w:t>Mecanismo de validación</w:t>
            </w:r>
          </w:p>
        </w:tc>
      </w:tr>
      <w:tr w:rsidR="00DC618A" w:rsidRPr="00DC618A" w:rsidTr="00DC618A">
        <w:trPr>
          <w:trHeight w:val="33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C618A" w:rsidRPr="00DC618A" w:rsidRDefault="00DC618A" w:rsidP="00DC618A">
            <w:pPr>
              <w:spacing w:after="101" w:line="240" w:lineRule="auto"/>
              <w:jc w:val="both"/>
              <w:rPr>
                <w:rFonts w:ascii="Times New Roman" w:eastAsia="Times New Roman" w:hAnsi="Times New Roman" w:cs="Times New Roman"/>
                <w:color w:val="000000"/>
                <w:sz w:val="18"/>
                <w:szCs w:val="18"/>
                <w:lang w:eastAsia="es-MX"/>
              </w:rPr>
            </w:pPr>
            <w:r w:rsidRPr="00DC618A">
              <w:rPr>
                <w:rFonts w:ascii="Arial" w:eastAsia="Times New Roman" w:hAnsi="Arial" w:cs="Arial"/>
                <w:color w:val="000000"/>
                <w:sz w:val="18"/>
                <w:szCs w:val="18"/>
                <w:lang w:eastAsia="es-MX"/>
              </w:rPr>
              <w:t>Sistema de Portales de Obligaciones de Transparencia</w:t>
            </w:r>
          </w:p>
        </w:tc>
      </w:tr>
    </w:tbl>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839"/>
        <w:gridCol w:w="6873"/>
      </w:tblGrid>
      <w:tr w:rsidR="00DC618A" w:rsidRPr="00DC618A" w:rsidTr="00DC618A">
        <w:trPr>
          <w:trHeight w:val="328"/>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DC618A" w:rsidRPr="00DC618A" w:rsidRDefault="00DC618A" w:rsidP="00DC618A">
            <w:pPr>
              <w:spacing w:after="101" w:line="240" w:lineRule="auto"/>
              <w:jc w:val="both"/>
              <w:divId w:val="2068717451"/>
              <w:rPr>
                <w:rFonts w:ascii="Times New Roman" w:eastAsia="Times New Roman" w:hAnsi="Times New Roman" w:cs="Times New Roman"/>
                <w:color w:val="000000"/>
                <w:sz w:val="18"/>
                <w:szCs w:val="18"/>
                <w:lang w:eastAsia="es-MX"/>
              </w:rPr>
            </w:pPr>
            <w:r w:rsidRPr="00DC618A">
              <w:rPr>
                <w:rFonts w:ascii="Arial" w:eastAsia="Times New Roman" w:hAnsi="Arial" w:cs="Arial"/>
                <w:b/>
                <w:bCs/>
                <w:color w:val="000000"/>
                <w:sz w:val="18"/>
                <w:szCs w:val="18"/>
                <w:lang w:eastAsia="es-MX"/>
              </w:rPr>
              <w:t>Responsables</w:t>
            </w:r>
          </w:p>
        </w:tc>
      </w:tr>
      <w:tr w:rsidR="00DC618A" w:rsidRPr="00DC618A" w:rsidTr="00DC618A">
        <w:trPr>
          <w:trHeight w:val="626"/>
        </w:trPr>
        <w:tc>
          <w:tcPr>
            <w:tcW w:w="183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rPr>
                <w:rFonts w:ascii="Times New Roman" w:eastAsia="Times New Roman" w:hAnsi="Times New Roman" w:cs="Times New Roman"/>
                <w:color w:val="000000"/>
                <w:sz w:val="18"/>
                <w:szCs w:val="18"/>
                <w:lang w:eastAsia="es-MX"/>
              </w:rPr>
            </w:pPr>
            <w:r w:rsidRPr="00DC618A">
              <w:rPr>
                <w:rFonts w:ascii="Arial" w:eastAsia="Times New Roman" w:hAnsi="Arial" w:cs="Arial"/>
                <w:color w:val="000000"/>
                <w:sz w:val="18"/>
                <w:szCs w:val="18"/>
                <w:lang w:eastAsia="es-MX"/>
              </w:rPr>
              <w:t>Responsable del</w:t>
            </w:r>
            <w:r w:rsidRPr="00DC618A">
              <w:rPr>
                <w:rFonts w:ascii="Times New Roman" w:eastAsia="Times New Roman" w:hAnsi="Times New Roman" w:cs="Times New Roman"/>
                <w:color w:val="000000"/>
                <w:sz w:val="18"/>
                <w:szCs w:val="18"/>
                <w:lang w:eastAsia="es-MX"/>
              </w:rPr>
              <w:br/>
            </w:r>
            <w:r w:rsidRPr="00DC618A">
              <w:rPr>
                <w:rFonts w:ascii="Arial" w:eastAsia="Times New Roman" w:hAnsi="Arial" w:cs="Arial"/>
                <w:color w:val="000000"/>
                <w:sz w:val="18"/>
                <w:szCs w:val="18"/>
                <w:lang w:eastAsia="es-MX"/>
              </w:rPr>
              <w:t>indicador:</w:t>
            </w:r>
          </w:p>
        </w:tc>
        <w:tc>
          <w:tcPr>
            <w:tcW w:w="687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both"/>
              <w:rPr>
                <w:rFonts w:ascii="Times New Roman" w:eastAsia="Times New Roman" w:hAnsi="Times New Roman" w:cs="Times New Roman"/>
                <w:color w:val="000000"/>
                <w:sz w:val="18"/>
                <w:szCs w:val="18"/>
                <w:lang w:eastAsia="es-MX"/>
              </w:rPr>
            </w:pPr>
            <w:r w:rsidRPr="00DC618A">
              <w:rPr>
                <w:rFonts w:ascii="Arial" w:eastAsia="Times New Roman" w:hAnsi="Arial" w:cs="Arial"/>
                <w:color w:val="000000"/>
                <w:sz w:val="18"/>
                <w:szCs w:val="18"/>
                <w:lang w:eastAsia="es-MX"/>
              </w:rPr>
              <w:t>Lic. Carlos Porfirio Mendiola Jaramillo, Director General de Evaluación</w:t>
            </w:r>
          </w:p>
          <w:p w:rsidR="00DC618A" w:rsidRPr="00DC618A" w:rsidRDefault="00DC618A" w:rsidP="00DC618A">
            <w:pPr>
              <w:spacing w:after="101" w:line="240" w:lineRule="auto"/>
              <w:jc w:val="both"/>
              <w:rPr>
                <w:rFonts w:ascii="Times New Roman" w:eastAsia="Times New Roman" w:hAnsi="Times New Roman" w:cs="Times New Roman"/>
                <w:color w:val="000000"/>
                <w:sz w:val="18"/>
                <w:szCs w:val="18"/>
                <w:lang w:eastAsia="es-MX"/>
              </w:rPr>
            </w:pPr>
            <w:r w:rsidRPr="00DC618A">
              <w:rPr>
                <w:rFonts w:ascii="Arial" w:eastAsia="Times New Roman" w:hAnsi="Arial" w:cs="Arial"/>
                <w:color w:val="000000"/>
                <w:sz w:val="18"/>
                <w:szCs w:val="18"/>
                <w:lang w:eastAsia="es-MX"/>
              </w:rPr>
              <w:t>Tel. 5004 2441, </w:t>
            </w:r>
            <w:r w:rsidRPr="00DC618A">
              <w:rPr>
                <w:rFonts w:ascii="Arial" w:eastAsia="Times New Roman" w:hAnsi="Arial" w:cs="Arial"/>
                <w:color w:val="000000"/>
                <w:sz w:val="18"/>
                <w:szCs w:val="18"/>
                <w:u w:val="single"/>
                <w:lang w:eastAsia="es-MX"/>
              </w:rPr>
              <w:t>carlos.mendiola@inai.org.mx</w:t>
            </w:r>
          </w:p>
        </w:tc>
      </w:tr>
    </w:tbl>
    <w:p w:rsidR="00DC618A" w:rsidRPr="00DC618A" w:rsidRDefault="00DC618A" w:rsidP="00DC618A">
      <w:pPr>
        <w:shd w:val="clear" w:color="auto" w:fill="FFFFFF"/>
        <w:spacing w:after="0" w:line="240" w:lineRule="auto"/>
        <w:jc w:val="both"/>
        <w:rPr>
          <w:rFonts w:ascii="Arial" w:eastAsia="Times New Roman" w:hAnsi="Arial" w:cs="Arial"/>
          <w:vanish/>
          <w:color w:val="2F2F2F"/>
          <w:sz w:val="18"/>
          <w:szCs w:val="18"/>
          <w:lang w:eastAsia="es-MX"/>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1839"/>
        <w:gridCol w:w="6873"/>
      </w:tblGrid>
      <w:tr w:rsidR="00DC618A" w:rsidRPr="00DC618A" w:rsidTr="00DC618A">
        <w:trPr>
          <w:trHeight w:val="4847"/>
        </w:trPr>
        <w:tc>
          <w:tcPr>
            <w:tcW w:w="183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rPr>
                <w:rFonts w:ascii="Times New Roman" w:eastAsia="Times New Roman" w:hAnsi="Times New Roman" w:cs="Times New Roman"/>
                <w:color w:val="000000"/>
                <w:sz w:val="18"/>
                <w:szCs w:val="18"/>
                <w:lang w:eastAsia="es-MX"/>
              </w:rPr>
            </w:pPr>
            <w:r w:rsidRPr="00DC618A">
              <w:rPr>
                <w:rFonts w:ascii="Arial" w:eastAsia="Times New Roman" w:hAnsi="Arial" w:cs="Arial"/>
                <w:color w:val="000000"/>
                <w:sz w:val="18"/>
                <w:szCs w:val="18"/>
                <w:lang w:eastAsia="es-MX"/>
              </w:rPr>
              <w:t>Responsable(s) de</w:t>
            </w:r>
            <w:r w:rsidRPr="00DC618A">
              <w:rPr>
                <w:rFonts w:ascii="Times New Roman" w:eastAsia="Times New Roman" w:hAnsi="Times New Roman" w:cs="Times New Roman"/>
                <w:color w:val="000000"/>
                <w:sz w:val="18"/>
                <w:szCs w:val="18"/>
                <w:lang w:eastAsia="es-MX"/>
              </w:rPr>
              <w:br/>
            </w:r>
            <w:r w:rsidRPr="00DC618A">
              <w:rPr>
                <w:rFonts w:ascii="Arial" w:eastAsia="Times New Roman" w:hAnsi="Arial" w:cs="Arial"/>
                <w:color w:val="000000"/>
                <w:sz w:val="18"/>
                <w:szCs w:val="18"/>
                <w:lang w:eastAsia="es-MX"/>
              </w:rPr>
              <w:t>consultas:</w:t>
            </w:r>
          </w:p>
        </w:tc>
        <w:tc>
          <w:tcPr>
            <w:tcW w:w="687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both"/>
              <w:rPr>
                <w:rFonts w:ascii="Times New Roman" w:eastAsia="Times New Roman" w:hAnsi="Times New Roman" w:cs="Times New Roman"/>
                <w:color w:val="000000"/>
                <w:sz w:val="18"/>
                <w:szCs w:val="18"/>
                <w:lang w:eastAsia="es-MX"/>
              </w:rPr>
            </w:pPr>
            <w:r w:rsidRPr="00DC618A">
              <w:rPr>
                <w:rFonts w:ascii="Arial" w:eastAsia="Times New Roman" w:hAnsi="Arial" w:cs="Arial"/>
                <w:color w:val="000000"/>
                <w:sz w:val="18"/>
                <w:szCs w:val="18"/>
                <w:lang w:eastAsia="es-MX"/>
              </w:rPr>
              <w:t>Mtro. Arquímedes Martínez López, Director de Obligaciones de Transparencia</w:t>
            </w:r>
          </w:p>
          <w:p w:rsidR="00DC618A" w:rsidRPr="00DC618A" w:rsidRDefault="00DC618A" w:rsidP="00DC618A">
            <w:pPr>
              <w:spacing w:after="101" w:line="240" w:lineRule="auto"/>
              <w:jc w:val="both"/>
              <w:rPr>
                <w:rFonts w:ascii="Times New Roman" w:eastAsia="Times New Roman" w:hAnsi="Times New Roman" w:cs="Times New Roman"/>
                <w:color w:val="000000"/>
                <w:sz w:val="18"/>
                <w:szCs w:val="18"/>
                <w:lang w:eastAsia="es-MX"/>
              </w:rPr>
            </w:pPr>
            <w:r w:rsidRPr="00DC618A">
              <w:rPr>
                <w:rFonts w:ascii="Arial" w:eastAsia="Times New Roman" w:hAnsi="Arial" w:cs="Arial"/>
                <w:color w:val="000000"/>
                <w:sz w:val="18"/>
                <w:szCs w:val="18"/>
                <w:lang w:eastAsia="es-MX"/>
              </w:rPr>
              <w:t>Tel. 5004 2403, </w:t>
            </w:r>
            <w:r w:rsidRPr="00DC618A">
              <w:rPr>
                <w:rFonts w:ascii="Arial" w:eastAsia="Times New Roman" w:hAnsi="Arial" w:cs="Arial"/>
                <w:color w:val="000000"/>
                <w:sz w:val="18"/>
                <w:szCs w:val="18"/>
                <w:u w:val="single"/>
                <w:lang w:eastAsia="es-MX"/>
              </w:rPr>
              <w:t>arquimedes.martinez@inai.org.mx</w:t>
            </w:r>
          </w:p>
          <w:p w:rsidR="00DC618A" w:rsidRPr="00DC618A" w:rsidRDefault="00DC618A" w:rsidP="00DC618A">
            <w:pPr>
              <w:spacing w:after="101" w:line="240" w:lineRule="auto"/>
              <w:jc w:val="both"/>
              <w:rPr>
                <w:rFonts w:ascii="Times New Roman" w:eastAsia="Times New Roman" w:hAnsi="Times New Roman" w:cs="Times New Roman"/>
                <w:color w:val="000000"/>
                <w:sz w:val="18"/>
                <w:szCs w:val="18"/>
                <w:lang w:eastAsia="es-MX"/>
              </w:rPr>
            </w:pPr>
            <w:r w:rsidRPr="00DC618A">
              <w:rPr>
                <w:rFonts w:ascii="Arial" w:eastAsia="Times New Roman" w:hAnsi="Arial" w:cs="Arial"/>
                <w:color w:val="000000"/>
                <w:sz w:val="18"/>
                <w:szCs w:val="18"/>
                <w:lang w:eastAsia="es-MX"/>
              </w:rPr>
              <w:t xml:space="preserve">Mtra. Graciela Sandoval Vargas, Directora General de Enlace con </w:t>
            </w:r>
            <w:proofErr w:type="spellStart"/>
            <w:r w:rsidRPr="00DC618A">
              <w:rPr>
                <w:rFonts w:ascii="Arial" w:eastAsia="Times New Roman" w:hAnsi="Arial" w:cs="Arial"/>
                <w:color w:val="000000"/>
                <w:sz w:val="18"/>
                <w:szCs w:val="18"/>
                <w:lang w:eastAsia="es-MX"/>
              </w:rPr>
              <w:t>AutoridadesLaborales</w:t>
            </w:r>
            <w:proofErr w:type="spellEnd"/>
            <w:r w:rsidRPr="00DC618A">
              <w:rPr>
                <w:rFonts w:ascii="Arial" w:eastAsia="Times New Roman" w:hAnsi="Arial" w:cs="Arial"/>
                <w:color w:val="000000"/>
                <w:sz w:val="18"/>
                <w:szCs w:val="18"/>
                <w:lang w:eastAsia="es-MX"/>
              </w:rPr>
              <w:t>, Sindicatos, Universidades, Personas Físicas y Morales</w:t>
            </w:r>
          </w:p>
          <w:p w:rsidR="00DC618A" w:rsidRPr="00DC618A" w:rsidRDefault="00DC618A" w:rsidP="00DC618A">
            <w:pPr>
              <w:spacing w:after="101" w:line="240" w:lineRule="auto"/>
              <w:jc w:val="both"/>
              <w:rPr>
                <w:rFonts w:ascii="Times New Roman" w:eastAsia="Times New Roman" w:hAnsi="Times New Roman" w:cs="Times New Roman"/>
                <w:color w:val="000000"/>
                <w:sz w:val="18"/>
                <w:szCs w:val="18"/>
                <w:lang w:eastAsia="es-MX"/>
              </w:rPr>
            </w:pPr>
            <w:r w:rsidRPr="00DC618A">
              <w:rPr>
                <w:rFonts w:ascii="Arial" w:eastAsia="Times New Roman" w:hAnsi="Arial" w:cs="Arial"/>
                <w:color w:val="000000"/>
                <w:sz w:val="18"/>
                <w:szCs w:val="18"/>
                <w:lang w:eastAsia="es-MX"/>
              </w:rPr>
              <w:t>Tel. 50042425, </w:t>
            </w:r>
            <w:r w:rsidRPr="00DC618A">
              <w:rPr>
                <w:rFonts w:ascii="Arial" w:eastAsia="Times New Roman" w:hAnsi="Arial" w:cs="Arial"/>
                <w:color w:val="000000"/>
                <w:sz w:val="18"/>
                <w:szCs w:val="18"/>
                <w:u w:val="single"/>
                <w:lang w:eastAsia="es-MX"/>
              </w:rPr>
              <w:t>graciela.sandoval@inai.org.mx</w:t>
            </w:r>
          </w:p>
          <w:p w:rsidR="00DC618A" w:rsidRPr="00DC618A" w:rsidRDefault="00DC618A" w:rsidP="00DC618A">
            <w:pPr>
              <w:spacing w:after="101" w:line="240" w:lineRule="auto"/>
              <w:jc w:val="both"/>
              <w:rPr>
                <w:rFonts w:ascii="Times New Roman" w:eastAsia="Times New Roman" w:hAnsi="Times New Roman" w:cs="Times New Roman"/>
                <w:color w:val="000000"/>
                <w:sz w:val="18"/>
                <w:szCs w:val="18"/>
                <w:lang w:eastAsia="es-MX"/>
              </w:rPr>
            </w:pPr>
            <w:r w:rsidRPr="00DC618A">
              <w:rPr>
                <w:rFonts w:ascii="Arial" w:eastAsia="Times New Roman" w:hAnsi="Arial" w:cs="Arial"/>
                <w:color w:val="000000"/>
                <w:sz w:val="18"/>
                <w:szCs w:val="18"/>
                <w:lang w:eastAsia="es-MX"/>
              </w:rPr>
              <w:t xml:space="preserve">Mtro. Armando Alfonzo Jiménez, Director General de Enlace con Partidos </w:t>
            </w:r>
            <w:proofErr w:type="spellStart"/>
            <w:proofErr w:type="gramStart"/>
            <w:r w:rsidRPr="00DC618A">
              <w:rPr>
                <w:rFonts w:ascii="Arial" w:eastAsia="Times New Roman" w:hAnsi="Arial" w:cs="Arial"/>
                <w:color w:val="000000"/>
                <w:sz w:val="18"/>
                <w:szCs w:val="18"/>
                <w:lang w:eastAsia="es-MX"/>
              </w:rPr>
              <w:t>Políticos,Organismos</w:t>
            </w:r>
            <w:proofErr w:type="spellEnd"/>
            <w:proofErr w:type="gramEnd"/>
            <w:r w:rsidRPr="00DC618A">
              <w:rPr>
                <w:rFonts w:ascii="Arial" w:eastAsia="Times New Roman" w:hAnsi="Arial" w:cs="Arial"/>
                <w:color w:val="000000"/>
                <w:sz w:val="18"/>
                <w:szCs w:val="18"/>
                <w:lang w:eastAsia="es-MX"/>
              </w:rPr>
              <w:t xml:space="preserve"> Electorales y Descentralizados</w:t>
            </w:r>
          </w:p>
          <w:p w:rsidR="00DC618A" w:rsidRPr="00DC618A" w:rsidRDefault="00DC618A" w:rsidP="00DC618A">
            <w:pPr>
              <w:spacing w:after="101" w:line="240" w:lineRule="auto"/>
              <w:jc w:val="both"/>
              <w:rPr>
                <w:rFonts w:ascii="Times New Roman" w:eastAsia="Times New Roman" w:hAnsi="Times New Roman" w:cs="Times New Roman"/>
                <w:color w:val="000000"/>
                <w:sz w:val="18"/>
                <w:szCs w:val="18"/>
                <w:lang w:eastAsia="es-MX"/>
              </w:rPr>
            </w:pPr>
            <w:r w:rsidRPr="00DC618A">
              <w:rPr>
                <w:rFonts w:ascii="Arial" w:eastAsia="Times New Roman" w:hAnsi="Arial" w:cs="Arial"/>
                <w:color w:val="000000"/>
                <w:sz w:val="18"/>
                <w:szCs w:val="18"/>
                <w:lang w:eastAsia="es-MX"/>
              </w:rPr>
              <w:t>Tel. 50042479, </w:t>
            </w:r>
            <w:r w:rsidRPr="00DC618A">
              <w:rPr>
                <w:rFonts w:ascii="Arial" w:eastAsia="Times New Roman" w:hAnsi="Arial" w:cs="Arial"/>
                <w:color w:val="000000"/>
                <w:sz w:val="18"/>
                <w:szCs w:val="18"/>
                <w:u w:val="single"/>
                <w:lang w:eastAsia="es-MX"/>
              </w:rPr>
              <w:t>armando.alfonzo@inai.org.mx</w:t>
            </w:r>
          </w:p>
          <w:p w:rsidR="00DC618A" w:rsidRPr="00DC618A" w:rsidRDefault="00DC618A" w:rsidP="00DC618A">
            <w:pPr>
              <w:spacing w:after="101" w:line="240" w:lineRule="auto"/>
              <w:jc w:val="both"/>
              <w:rPr>
                <w:rFonts w:ascii="Times New Roman" w:eastAsia="Times New Roman" w:hAnsi="Times New Roman" w:cs="Times New Roman"/>
                <w:color w:val="000000"/>
                <w:sz w:val="18"/>
                <w:szCs w:val="18"/>
                <w:lang w:eastAsia="es-MX"/>
              </w:rPr>
            </w:pPr>
            <w:r w:rsidRPr="00DC618A">
              <w:rPr>
                <w:rFonts w:ascii="Arial" w:eastAsia="Times New Roman" w:hAnsi="Arial" w:cs="Arial"/>
                <w:color w:val="000000"/>
                <w:sz w:val="18"/>
                <w:szCs w:val="18"/>
                <w:lang w:eastAsia="es-MX"/>
              </w:rPr>
              <w:t xml:space="preserve">Mtro. Fernando Butler Silva, Director General de Enlace con Organismos </w:t>
            </w:r>
            <w:proofErr w:type="spellStart"/>
            <w:r w:rsidRPr="00DC618A">
              <w:rPr>
                <w:rFonts w:ascii="Arial" w:eastAsia="Times New Roman" w:hAnsi="Arial" w:cs="Arial"/>
                <w:color w:val="000000"/>
                <w:sz w:val="18"/>
                <w:szCs w:val="18"/>
                <w:lang w:eastAsia="es-MX"/>
              </w:rPr>
              <w:t>PúblicosAutónomos</w:t>
            </w:r>
            <w:proofErr w:type="spellEnd"/>
            <w:r w:rsidRPr="00DC618A">
              <w:rPr>
                <w:rFonts w:ascii="Arial" w:eastAsia="Times New Roman" w:hAnsi="Arial" w:cs="Arial"/>
                <w:color w:val="000000"/>
                <w:sz w:val="18"/>
                <w:szCs w:val="18"/>
                <w:lang w:eastAsia="es-MX"/>
              </w:rPr>
              <w:t>, Empresas Paraestatales, Entidades Financieras, Fondos y Fideicomisos</w:t>
            </w:r>
          </w:p>
          <w:p w:rsidR="00DC618A" w:rsidRPr="00DC618A" w:rsidRDefault="00DC618A" w:rsidP="00DC618A">
            <w:pPr>
              <w:spacing w:after="101" w:line="240" w:lineRule="auto"/>
              <w:jc w:val="both"/>
              <w:rPr>
                <w:rFonts w:ascii="Times New Roman" w:eastAsia="Times New Roman" w:hAnsi="Times New Roman" w:cs="Times New Roman"/>
                <w:color w:val="000000"/>
                <w:sz w:val="18"/>
                <w:szCs w:val="18"/>
                <w:lang w:eastAsia="es-MX"/>
              </w:rPr>
            </w:pPr>
            <w:r w:rsidRPr="00DC618A">
              <w:rPr>
                <w:rFonts w:ascii="Arial" w:eastAsia="Times New Roman" w:hAnsi="Arial" w:cs="Arial"/>
                <w:color w:val="000000"/>
                <w:sz w:val="18"/>
                <w:szCs w:val="18"/>
                <w:lang w:eastAsia="es-MX"/>
              </w:rPr>
              <w:t>Tel. 50042490, </w:t>
            </w:r>
            <w:r w:rsidRPr="00DC618A">
              <w:rPr>
                <w:rFonts w:ascii="Arial" w:eastAsia="Times New Roman" w:hAnsi="Arial" w:cs="Arial"/>
                <w:color w:val="000000"/>
                <w:sz w:val="18"/>
                <w:szCs w:val="18"/>
                <w:u w:val="single"/>
                <w:lang w:eastAsia="es-MX"/>
              </w:rPr>
              <w:t>fernando.butler@inai.org.mx</w:t>
            </w:r>
          </w:p>
          <w:p w:rsidR="00DC618A" w:rsidRPr="00DC618A" w:rsidRDefault="00DC618A" w:rsidP="00DC618A">
            <w:pPr>
              <w:spacing w:after="101" w:line="240" w:lineRule="auto"/>
              <w:jc w:val="both"/>
              <w:rPr>
                <w:rFonts w:ascii="Times New Roman" w:eastAsia="Times New Roman" w:hAnsi="Times New Roman" w:cs="Times New Roman"/>
                <w:color w:val="000000"/>
                <w:sz w:val="18"/>
                <w:szCs w:val="18"/>
                <w:lang w:eastAsia="es-MX"/>
              </w:rPr>
            </w:pPr>
            <w:r w:rsidRPr="00DC618A">
              <w:rPr>
                <w:rFonts w:ascii="Arial" w:eastAsia="Times New Roman" w:hAnsi="Arial" w:cs="Arial"/>
                <w:color w:val="000000"/>
                <w:sz w:val="18"/>
                <w:szCs w:val="18"/>
                <w:lang w:eastAsia="es-MX"/>
              </w:rPr>
              <w:t xml:space="preserve">Mtro. Gregorio Delfino Castillo Porras, Director General de Enlace con </w:t>
            </w:r>
            <w:proofErr w:type="spellStart"/>
            <w:r w:rsidRPr="00DC618A">
              <w:rPr>
                <w:rFonts w:ascii="Arial" w:eastAsia="Times New Roman" w:hAnsi="Arial" w:cs="Arial"/>
                <w:color w:val="000000"/>
                <w:sz w:val="18"/>
                <w:szCs w:val="18"/>
                <w:lang w:eastAsia="es-MX"/>
              </w:rPr>
              <w:t>SujetosObligados</w:t>
            </w:r>
            <w:proofErr w:type="spellEnd"/>
            <w:r w:rsidRPr="00DC618A">
              <w:rPr>
                <w:rFonts w:ascii="Arial" w:eastAsia="Times New Roman" w:hAnsi="Arial" w:cs="Arial"/>
                <w:color w:val="000000"/>
                <w:sz w:val="18"/>
                <w:szCs w:val="18"/>
                <w:lang w:eastAsia="es-MX"/>
              </w:rPr>
              <w:t xml:space="preserve"> de la Administración Pública Centralizada y Tribunales Administrativos</w:t>
            </w:r>
          </w:p>
          <w:p w:rsidR="00DC618A" w:rsidRPr="00DC618A" w:rsidRDefault="00DC618A" w:rsidP="00DC618A">
            <w:pPr>
              <w:spacing w:after="101" w:line="240" w:lineRule="auto"/>
              <w:jc w:val="both"/>
              <w:rPr>
                <w:rFonts w:ascii="Times New Roman" w:eastAsia="Times New Roman" w:hAnsi="Times New Roman" w:cs="Times New Roman"/>
                <w:color w:val="000000"/>
                <w:sz w:val="18"/>
                <w:szCs w:val="18"/>
                <w:lang w:eastAsia="es-MX"/>
              </w:rPr>
            </w:pPr>
            <w:r w:rsidRPr="00DC618A">
              <w:rPr>
                <w:rFonts w:ascii="Arial" w:eastAsia="Times New Roman" w:hAnsi="Arial" w:cs="Arial"/>
                <w:color w:val="000000"/>
                <w:sz w:val="18"/>
                <w:szCs w:val="18"/>
                <w:lang w:eastAsia="es-MX"/>
              </w:rPr>
              <w:t>Tel. 50042492, </w:t>
            </w:r>
            <w:r w:rsidRPr="00DC618A">
              <w:rPr>
                <w:rFonts w:ascii="Arial" w:eastAsia="Times New Roman" w:hAnsi="Arial" w:cs="Arial"/>
                <w:color w:val="000000"/>
                <w:sz w:val="18"/>
                <w:szCs w:val="18"/>
                <w:u w:val="single"/>
                <w:lang w:eastAsia="es-MX"/>
              </w:rPr>
              <w:t>gregorio.castillo@inai.org.mx</w:t>
            </w:r>
          </w:p>
          <w:p w:rsidR="00DC618A" w:rsidRPr="00DC618A" w:rsidRDefault="00DC618A" w:rsidP="00DC618A">
            <w:pPr>
              <w:spacing w:after="101" w:line="240" w:lineRule="auto"/>
              <w:jc w:val="both"/>
              <w:rPr>
                <w:rFonts w:ascii="Times New Roman" w:eastAsia="Times New Roman" w:hAnsi="Times New Roman" w:cs="Times New Roman"/>
                <w:color w:val="000000"/>
                <w:sz w:val="18"/>
                <w:szCs w:val="18"/>
                <w:lang w:eastAsia="es-MX"/>
              </w:rPr>
            </w:pPr>
            <w:r w:rsidRPr="00DC618A">
              <w:rPr>
                <w:rFonts w:ascii="Arial" w:eastAsia="Times New Roman" w:hAnsi="Arial" w:cs="Arial"/>
                <w:color w:val="000000"/>
                <w:sz w:val="18"/>
                <w:szCs w:val="18"/>
                <w:lang w:eastAsia="es-MX"/>
              </w:rPr>
              <w:t xml:space="preserve">Mtro. Bernardo Agustín Millán Gómez Baranda, Director General con </w:t>
            </w:r>
            <w:proofErr w:type="spellStart"/>
            <w:r w:rsidRPr="00DC618A">
              <w:rPr>
                <w:rFonts w:ascii="Arial" w:eastAsia="Times New Roman" w:hAnsi="Arial" w:cs="Arial"/>
                <w:color w:val="000000"/>
                <w:sz w:val="18"/>
                <w:szCs w:val="18"/>
                <w:lang w:eastAsia="es-MX"/>
              </w:rPr>
              <w:t>SujetosObligados</w:t>
            </w:r>
            <w:proofErr w:type="spellEnd"/>
            <w:r w:rsidRPr="00DC618A">
              <w:rPr>
                <w:rFonts w:ascii="Arial" w:eastAsia="Times New Roman" w:hAnsi="Arial" w:cs="Arial"/>
                <w:color w:val="000000"/>
                <w:sz w:val="18"/>
                <w:szCs w:val="18"/>
                <w:lang w:eastAsia="es-MX"/>
              </w:rPr>
              <w:t xml:space="preserve"> de los Poderes Legislativo y Judicial</w:t>
            </w:r>
          </w:p>
          <w:p w:rsidR="00DC618A" w:rsidRPr="00DC618A" w:rsidRDefault="00DC618A" w:rsidP="00DC618A">
            <w:pPr>
              <w:spacing w:after="101" w:line="240" w:lineRule="auto"/>
              <w:jc w:val="both"/>
              <w:rPr>
                <w:rFonts w:ascii="Times New Roman" w:eastAsia="Times New Roman" w:hAnsi="Times New Roman" w:cs="Times New Roman"/>
                <w:color w:val="000000"/>
                <w:sz w:val="18"/>
                <w:szCs w:val="18"/>
                <w:lang w:eastAsia="es-MX"/>
              </w:rPr>
            </w:pPr>
            <w:r w:rsidRPr="00DC618A">
              <w:rPr>
                <w:rFonts w:ascii="Arial" w:eastAsia="Times New Roman" w:hAnsi="Arial" w:cs="Arial"/>
                <w:color w:val="000000"/>
                <w:sz w:val="18"/>
                <w:szCs w:val="18"/>
                <w:lang w:eastAsia="es-MX"/>
              </w:rPr>
              <w:t>Tel. 50042429, </w:t>
            </w:r>
            <w:r w:rsidRPr="00DC618A">
              <w:rPr>
                <w:rFonts w:ascii="Arial" w:eastAsia="Times New Roman" w:hAnsi="Arial" w:cs="Arial"/>
                <w:color w:val="000000"/>
                <w:sz w:val="18"/>
                <w:szCs w:val="18"/>
                <w:u w:val="single"/>
                <w:lang w:eastAsia="es-MX"/>
              </w:rPr>
              <w:t>agustin.millan@inai.org.mx</w:t>
            </w:r>
          </w:p>
        </w:tc>
      </w:tr>
      <w:tr w:rsidR="00DC618A" w:rsidRPr="00DC618A" w:rsidTr="00DC618A">
        <w:trPr>
          <w:trHeight w:val="548"/>
        </w:trPr>
        <w:tc>
          <w:tcPr>
            <w:tcW w:w="183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rPr>
                <w:rFonts w:ascii="Times New Roman" w:eastAsia="Times New Roman" w:hAnsi="Times New Roman" w:cs="Times New Roman"/>
                <w:color w:val="000000"/>
                <w:sz w:val="18"/>
                <w:szCs w:val="18"/>
                <w:lang w:eastAsia="es-MX"/>
              </w:rPr>
            </w:pPr>
            <w:r w:rsidRPr="00DC618A">
              <w:rPr>
                <w:rFonts w:ascii="Arial" w:eastAsia="Times New Roman" w:hAnsi="Arial" w:cs="Arial"/>
                <w:color w:val="000000"/>
                <w:sz w:val="18"/>
                <w:szCs w:val="18"/>
                <w:lang w:eastAsia="es-MX"/>
              </w:rPr>
              <w:lastRenderedPageBreak/>
              <w:t>Periodo de</w:t>
            </w:r>
            <w:r w:rsidRPr="00DC618A">
              <w:rPr>
                <w:rFonts w:ascii="Times New Roman" w:eastAsia="Times New Roman" w:hAnsi="Times New Roman" w:cs="Times New Roman"/>
                <w:color w:val="000000"/>
                <w:sz w:val="18"/>
                <w:szCs w:val="18"/>
                <w:lang w:eastAsia="es-MX"/>
              </w:rPr>
              <w:br/>
            </w:r>
            <w:r w:rsidRPr="00DC618A">
              <w:rPr>
                <w:rFonts w:ascii="Arial" w:eastAsia="Times New Roman" w:hAnsi="Arial" w:cs="Arial"/>
                <w:color w:val="000000"/>
                <w:sz w:val="18"/>
                <w:szCs w:val="18"/>
                <w:lang w:eastAsia="es-MX"/>
              </w:rPr>
              <w:t>consultas:</w:t>
            </w:r>
          </w:p>
        </w:tc>
        <w:tc>
          <w:tcPr>
            <w:tcW w:w="687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DC618A" w:rsidRPr="00DC618A" w:rsidRDefault="00DC618A" w:rsidP="00DC618A">
            <w:pPr>
              <w:spacing w:after="101" w:line="240" w:lineRule="auto"/>
              <w:jc w:val="both"/>
              <w:rPr>
                <w:rFonts w:ascii="Times New Roman" w:eastAsia="Times New Roman" w:hAnsi="Times New Roman" w:cs="Times New Roman"/>
                <w:color w:val="000000"/>
                <w:sz w:val="18"/>
                <w:szCs w:val="18"/>
                <w:lang w:eastAsia="es-MX"/>
              </w:rPr>
            </w:pPr>
            <w:r w:rsidRPr="00DC618A">
              <w:rPr>
                <w:rFonts w:ascii="Arial" w:eastAsia="Times New Roman" w:hAnsi="Arial" w:cs="Arial"/>
                <w:color w:val="000000"/>
                <w:sz w:val="18"/>
                <w:szCs w:val="18"/>
                <w:lang w:eastAsia="es-MX"/>
              </w:rPr>
              <w:t>10 días hábiles posteriores a la notificación de resultados.</w:t>
            </w:r>
          </w:p>
        </w:tc>
      </w:tr>
    </w:tbl>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957"/>
        <w:gridCol w:w="2899"/>
        <w:gridCol w:w="2856"/>
      </w:tblGrid>
      <w:tr w:rsidR="00DC618A" w:rsidRPr="00DC618A" w:rsidTr="00DC618A">
        <w:trPr>
          <w:trHeight w:val="275"/>
        </w:trPr>
        <w:tc>
          <w:tcPr>
            <w:tcW w:w="8712" w:type="dxa"/>
            <w:gridSpan w:val="3"/>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C618A" w:rsidRPr="00DC618A" w:rsidRDefault="00DC618A" w:rsidP="00DC618A">
            <w:pPr>
              <w:spacing w:after="60" w:line="240" w:lineRule="auto"/>
              <w:jc w:val="center"/>
              <w:divId w:val="711074948"/>
              <w:rPr>
                <w:rFonts w:ascii="Times New Roman" w:eastAsia="Times New Roman" w:hAnsi="Times New Roman" w:cs="Times New Roman"/>
                <w:color w:val="000000"/>
                <w:sz w:val="18"/>
                <w:szCs w:val="18"/>
                <w:lang w:eastAsia="es-MX"/>
              </w:rPr>
            </w:pPr>
            <w:r w:rsidRPr="00DC618A">
              <w:rPr>
                <w:rFonts w:ascii="Arial" w:eastAsia="Times New Roman" w:hAnsi="Arial" w:cs="Arial"/>
                <w:b/>
                <w:bCs/>
                <w:color w:val="000000"/>
                <w:sz w:val="18"/>
                <w:szCs w:val="18"/>
                <w:lang w:eastAsia="es-MX"/>
              </w:rPr>
              <w:t>Parámetros de Evaluación del Indicador</w:t>
            </w:r>
          </w:p>
        </w:tc>
      </w:tr>
      <w:tr w:rsidR="00DC618A" w:rsidRPr="00DC618A" w:rsidTr="00DC618A">
        <w:trPr>
          <w:trHeight w:val="260"/>
        </w:trPr>
        <w:tc>
          <w:tcPr>
            <w:tcW w:w="2957" w:type="dxa"/>
            <w:tcBorders>
              <w:top w:val="single" w:sz="6" w:space="0" w:color="000000"/>
              <w:left w:val="single" w:sz="6" w:space="0" w:color="000000"/>
              <w:bottom w:val="single" w:sz="6" w:space="0" w:color="000000"/>
              <w:right w:val="single" w:sz="6" w:space="0" w:color="000000"/>
            </w:tcBorders>
            <w:shd w:val="clear" w:color="auto" w:fill="FF0000"/>
            <w:tcMar>
              <w:top w:w="15" w:type="dxa"/>
              <w:left w:w="72" w:type="dxa"/>
              <w:bottom w:w="15" w:type="dxa"/>
              <w:right w:w="72" w:type="dxa"/>
            </w:tcMar>
            <w:hideMark/>
          </w:tcPr>
          <w:p w:rsidR="00DC618A" w:rsidRPr="00DC618A" w:rsidRDefault="00DC618A" w:rsidP="00DC618A">
            <w:pPr>
              <w:spacing w:after="60" w:line="240" w:lineRule="auto"/>
              <w:jc w:val="center"/>
              <w:rPr>
                <w:rFonts w:ascii="Times New Roman" w:eastAsia="Times New Roman" w:hAnsi="Times New Roman" w:cs="Times New Roman"/>
                <w:color w:val="000000"/>
                <w:sz w:val="18"/>
                <w:szCs w:val="18"/>
                <w:lang w:eastAsia="es-MX"/>
              </w:rPr>
            </w:pPr>
            <w:r w:rsidRPr="00DC618A">
              <w:rPr>
                <w:rFonts w:ascii="Arial" w:eastAsia="Times New Roman" w:hAnsi="Arial" w:cs="Arial"/>
                <w:b/>
                <w:bCs/>
                <w:color w:val="000000"/>
                <w:sz w:val="18"/>
                <w:szCs w:val="18"/>
                <w:lang w:eastAsia="es-MX"/>
              </w:rPr>
              <w:t>NO SATISFACTORIO</w:t>
            </w:r>
          </w:p>
        </w:tc>
        <w:tc>
          <w:tcPr>
            <w:tcW w:w="2899" w:type="dxa"/>
            <w:tcBorders>
              <w:top w:val="single" w:sz="6" w:space="0" w:color="000000"/>
              <w:left w:val="single" w:sz="6" w:space="0" w:color="000000"/>
              <w:bottom w:val="single" w:sz="6" w:space="0" w:color="000000"/>
              <w:right w:val="single" w:sz="6" w:space="0" w:color="000000"/>
            </w:tcBorders>
            <w:shd w:val="clear" w:color="auto" w:fill="FFFF00"/>
            <w:tcMar>
              <w:top w:w="15" w:type="dxa"/>
              <w:left w:w="72" w:type="dxa"/>
              <w:bottom w:w="15" w:type="dxa"/>
              <w:right w:w="72" w:type="dxa"/>
            </w:tcMar>
            <w:hideMark/>
          </w:tcPr>
          <w:p w:rsidR="00DC618A" w:rsidRPr="00DC618A" w:rsidRDefault="00DC618A" w:rsidP="00DC618A">
            <w:pPr>
              <w:spacing w:after="60" w:line="240" w:lineRule="auto"/>
              <w:jc w:val="center"/>
              <w:rPr>
                <w:rFonts w:ascii="Times New Roman" w:eastAsia="Times New Roman" w:hAnsi="Times New Roman" w:cs="Times New Roman"/>
                <w:color w:val="000000"/>
                <w:sz w:val="18"/>
                <w:szCs w:val="18"/>
                <w:lang w:eastAsia="es-MX"/>
              </w:rPr>
            </w:pPr>
            <w:r w:rsidRPr="00DC618A">
              <w:rPr>
                <w:rFonts w:ascii="Arial" w:eastAsia="Times New Roman" w:hAnsi="Arial" w:cs="Arial"/>
                <w:b/>
                <w:bCs/>
                <w:color w:val="000000"/>
                <w:sz w:val="18"/>
                <w:szCs w:val="18"/>
                <w:lang w:eastAsia="es-MX"/>
              </w:rPr>
              <w:t>SATISFACTORIO</w:t>
            </w:r>
          </w:p>
        </w:tc>
        <w:tc>
          <w:tcPr>
            <w:tcW w:w="2856" w:type="dxa"/>
            <w:tcBorders>
              <w:top w:val="single" w:sz="6" w:space="0" w:color="000000"/>
              <w:left w:val="single" w:sz="6" w:space="0" w:color="000000"/>
              <w:bottom w:val="single" w:sz="6" w:space="0" w:color="000000"/>
              <w:right w:val="single" w:sz="6" w:space="0" w:color="000000"/>
            </w:tcBorders>
            <w:shd w:val="clear" w:color="auto" w:fill="00FFFF"/>
            <w:tcMar>
              <w:top w:w="15" w:type="dxa"/>
              <w:left w:w="72" w:type="dxa"/>
              <w:bottom w:w="15" w:type="dxa"/>
              <w:right w:w="72" w:type="dxa"/>
            </w:tcMar>
            <w:hideMark/>
          </w:tcPr>
          <w:p w:rsidR="00DC618A" w:rsidRPr="00DC618A" w:rsidRDefault="00DC618A" w:rsidP="00DC618A">
            <w:pPr>
              <w:spacing w:after="60" w:line="240" w:lineRule="auto"/>
              <w:jc w:val="center"/>
              <w:rPr>
                <w:rFonts w:ascii="Times New Roman" w:eastAsia="Times New Roman" w:hAnsi="Times New Roman" w:cs="Times New Roman"/>
                <w:color w:val="000000"/>
                <w:sz w:val="18"/>
                <w:szCs w:val="18"/>
                <w:lang w:eastAsia="es-MX"/>
              </w:rPr>
            </w:pPr>
            <w:r w:rsidRPr="00DC618A">
              <w:rPr>
                <w:rFonts w:ascii="Arial" w:eastAsia="Times New Roman" w:hAnsi="Arial" w:cs="Arial"/>
                <w:b/>
                <w:bCs/>
                <w:color w:val="000000"/>
                <w:sz w:val="18"/>
                <w:szCs w:val="18"/>
                <w:lang w:eastAsia="es-MX"/>
              </w:rPr>
              <w:t>SOBRESALIENTE</w:t>
            </w:r>
          </w:p>
        </w:tc>
      </w:tr>
      <w:tr w:rsidR="00DC618A" w:rsidRPr="00DC618A" w:rsidTr="00DC618A">
        <w:trPr>
          <w:trHeight w:val="860"/>
        </w:trPr>
        <w:tc>
          <w:tcPr>
            <w:tcW w:w="295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C618A" w:rsidRPr="00DC618A" w:rsidRDefault="00DC618A" w:rsidP="00DC618A">
            <w:pPr>
              <w:spacing w:after="60" w:line="240" w:lineRule="auto"/>
              <w:jc w:val="center"/>
              <w:rPr>
                <w:rFonts w:ascii="Times New Roman" w:eastAsia="Times New Roman" w:hAnsi="Times New Roman" w:cs="Times New Roman"/>
                <w:color w:val="000000"/>
                <w:sz w:val="18"/>
                <w:szCs w:val="18"/>
                <w:lang w:eastAsia="es-MX"/>
              </w:rPr>
            </w:pPr>
            <w:r w:rsidRPr="00DC618A">
              <w:rPr>
                <w:rFonts w:ascii="Arial" w:eastAsia="Times New Roman" w:hAnsi="Arial" w:cs="Arial"/>
                <w:color w:val="000000"/>
                <w:sz w:val="18"/>
                <w:szCs w:val="18"/>
                <w:lang w:eastAsia="es-MX"/>
              </w:rPr>
              <w:t>0.00 a media aritmética menos</w:t>
            </w:r>
            <w:r w:rsidRPr="00DC618A">
              <w:rPr>
                <w:rFonts w:ascii="Times New Roman" w:eastAsia="Times New Roman" w:hAnsi="Times New Roman" w:cs="Times New Roman"/>
                <w:color w:val="000000"/>
                <w:sz w:val="18"/>
                <w:szCs w:val="18"/>
                <w:lang w:eastAsia="es-MX"/>
              </w:rPr>
              <w:br/>
            </w:r>
            <w:r w:rsidRPr="00DC618A">
              <w:rPr>
                <w:rFonts w:ascii="Arial" w:eastAsia="Times New Roman" w:hAnsi="Arial" w:cs="Arial"/>
                <w:color w:val="000000"/>
                <w:sz w:val="18"/>
                <w:szCs w:val="18"/>
                <w:lang w:eastAsia="es-MX"/>
              </w:rPr>
              <w:t>una desviación estándar</w:t>
            </w:r>
          </w:p>
        </w:tc>
        <w:tc>
          <w:tcPr>
            <w:tcW w:w="289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C618A" w:rsidRPr="00DC618A" w:rsidRDefault="00DC618A" w:rsidP="00DC618A">
            <w:pPr>
              <w:spacing w:after="60" w:line="240" w:lineRule="auto"/>
              <w:jc w:val="both"/>
              <w:rPr>
                <w:rFonts w:ascii="Times New Roman" w:eastAsia="Times New Roman" w:hAnsi="Times New Roman" w:cs="Times New Roman"/>
                <w:color w:val="000000"/>
                <w:sz w:val="18"/>
                <w:szCs w:val="18"/>
                <w:lang w:eastAsia="es-MX"/>
              </w:rPr>
            </w:pPr>
            <w:r w:rsidRPr="00DC618A">
              <w:rPr>
                <w:rFonts w:ascii="Arial" w:eastAsia="Times New Roman" w:hAnsi="Arial" w:cs="Arial"/>
                <w:color w:val="000000"/>
                <w:sz w:val="18"/>
                <w:szCs w:val="18"/>
                <w:lang w:eastAsia="es-MX"/>
              </w:rPr>
              <w:t xml:space="preserve">De la media aritmética menos </w:t>
            </w:r>
            <w:proofErr w:type="spellStart"/>
            <w:r w:rsidRPr="00DC618A">
              <w:rPr>
                <w:rFonts w:ascii="Arial" w:eastAsia="Times New Roman" w:hAnsi="Arial" w:cs="Arial"/>
                <w:color w:val="000000"/>
                <w:sz w:val="18"/>
                <w:szCs w:val="18"/>
                <w:lang w:eastAsia="es-MX"/>
              </w:rPr>
              <w:t>unadesviación</w:t>
            </w:r>
            <w:proofErr w:type="spellEnd"/>
            <w:r w:rsidRPr="00DC618A">
              <w:rPr>
                <w:rFonts w:ascii="Arial" w:eastAsia="Times New Roman" w:hAnsi="Arial" w:cs="Arial"/>
                <w:color w:val="000000"/>
                <w:sz w:val="18"/>
                <w:szCs w:val="18"/>
                <w:lang w:eastAsia="es-MX"/>
              </w:rPr>
              <w:t xml:space="preserve"> estándar hasta la media aritmética más una desviación estándar</w:t>
            </w:r>
          </w:p>
        </w:tc>
        <w:tc>
          <w:tcPr>
            <w:tcW w:w="285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C618A" w:rsidRPr="00DC618A" w:rsidRDefault="00DC618A" w:rsidP="00DC618A">
            <w:pPr>
              <w:spacing w:after="60" w:line="240" w:lineRule="auto"/>
              <w:jc w:val="center"/>
              <w:rPr>
                <w:rFonts w:ascii="Times New Roman" w:eastAsia="Times New Roman" w:hAnsi="Times New Roman" w:cs="Times New Roman"/>
                <w:color w:val="000000"/>
                <w:sz w:val="18"/>
                <w:szCs w:val="18"/>
                <w:lang w:eastAsia="es-MX"/>
              </w:rPr>
            </w:pPr>
            <w:r w:rsidRPr="00DC618A">
              <w:rPr>
                <w:rFonts w:ascii="Arial" w:eastAsia="Times New Roman" w:hAnsi="Arial" w:cs="Arial"/>
                <w:color w:val="000000"/>
                <w:sz w:val="18"/>
                <w:szCs w:val="18"/>
                <w:lang w:eastAsia="es-MX"/>
              </w:rPr>
              <w:t>media aritmética más una</w:t>
            </w:r>
            <w:r w:rsidRPr="00DC618A">
              <w:rPr>
                <w:rFonts w:ascii="Times New Roman" w:eastAsia="Times New Roman" w:hAnsi="Times New Roman" w:cs="Times New Roman"/>
                <w:color w:val="000000"/>
                <w:sz w:val="18"/>
                <w:szCs w:val="18"/>
                <w:lang w:eastAsia="es-MX"/>
              </w:rPr>
              <w:br/>
            </w:r>
            <w:r w:rsidRPr="00DC618A">
              <w:rPr>
                <w:rFonts w:ascii="Arial" w:eastAsia="Times New Roman" w:hAnsi="Arial" w:cs="Arial"/>
                <w:color w:val="000000"/>
                <w:sz w:val="18"/>
                <w:szCs w:val="18"/>
                <w:lang w:eastAsia="es-MX"/>
              </w:rPr>
              <w:t>desviación estándar a 100.00</w:t>
            </w:r>
          </w:p>
        </w:tc>
      </w:tr>
      <w:tr w:rsidR="00DC618A" w:rsidRPr="00DC618A" w:rsidTr="00DC618A">
        <w:trPr>
          <w:trHeight w:val="260"/>
        </w:trPr>
        <w:tc>
          <w:tcPr>
            <w:tcW w:w="8712" w:type="dxa"/>
            <w:gridSpan w:val="3"/>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DC618A" w:rsidRPr="00DC618A" w:rsidRDefault="00DC618A" w:rsidP="00DC618A">
            <w:pPr>
              <w:spacing w:after="60" w:line="240" w:lineRule="auto"/>
              <w:jc w:val="both"/>
              <w:rPr>
                <w:rFonts w:ascii="Times New Roman" w:eastAsia="Times New Roman" w:hAnsi="Times New Roman" w:cs="Times New Roman"/>
                <w:color w:val="000000"/>
                <w:sz w:val="18"/>
                <w:szCs w:val="18"/>
                <w:lang w:eastAsia="es-MX"/>
              </w:rPr>
            </w:pPr>
            <w:r w:rsidRPr="00DC618A">
              <w:rPr>
                <w:rFonts w:ascii="Arial" w:eastAsia="Times New Roman" w:hAnsi="Arial" w:cs="Arial"/>
                <w:b/>
                <w:bCs/>
                <w:color w:val="000000"/>
                <w:sz w:val="18"/>
                <w:szCs w:val="18"/>
                <w:lang w:eastAsia="es-MX"/>
              </w:rPr>
              <w:t>Sistemas de información</w:t>
            </w:r>
          </w:p>
        </w:tc>
      </w:tr>
      <w:tr w:rsidR="00DC618A" w:rsidRPr="00DC618A" w:rsidTr="00DC618A">
        <w:trPr>
          <w:trHeight w:val="275"/>
        </w:trPr>
        <w:tc>
          <w:tcPr>
            <w:tcW w:w="8712" w:type="dxa"/>
            <w:gridSpan w:val="3"/>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C618A" w:rsidRPr="00DC618A" w:rsidRDefault="00DC618A" w:rsidP="00DC618A">
            <w:pPr>
              <w:spacing w:after="60" w:line="240" w:lineRule="auto"/>
              <w:jc w:val="both"/>
              <w:rPr>
                <w:rFonts w:ascii="Times New Roman" w:eastAsia="Times New Roman" w:hAnsi="Times New Roman" w:cs="Times New Roman"/>
                <w:color w:val="000000"/>
                <w:sz w:val="18"/>
                <w:szCs w:val="18"/>
                <w:lang w:eastAsia="es-MX"/>
              </w:rPr>
            </w:pPr>
            <w:r w:rsidRPr="00DC618A">
              <w:rPr>
                <w:rFonts w:ascii="Arial" w:eastAsia="Times New Roman" w:hAnsi="Arial" w:cs="Arial"/>
                <w:color w:val="000000"/>
                <w:sz w:val="18"/>
                <w:szCs w:val="18"/>
                <w:lang w:eastAsia="es-MX"/>
              </w:rPr>
              <w:t>Sistema de Portales de Obligaciones de Transparencia (SIPOT)</w:t>
            </w:r>
          </w:p>
        </w:tc>
      </w:tr>
    </w:tbl>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DC618A" w:rsidRPr="00DC618A" w:rsidTr="00DC618A">
        <w:trPr>
          <w:trHeight w:val="332"/>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DC618A" w:rsidRPr="00DC618A" w:rsidRDefault="00DC618A" w:rsidP="00DC618A">
            <w:pPr>
              <w:spacing w:after="101" w:line="240" w:lineRule="auto"/>
              <w:jc w:val="both"/>
              <w:divId w:val="327440110"/>
              <w:rPr>
                <w:rFonts w:ascii="Times New Roman" w:eastAsia="Times New Roman" w:hAnsi="Times New Roman" w:cs="Times New Roman"/>
                <w:color w:val="000000"/>
                <w:sz w:val="18"/>
                <w:szCs w:val="18"/>
                <w:lang w:eastAsia="es-MX"/>
              </w:rPr>
            </w:pPr>
            <w:r w:rsidRPr="00DC618A">
              <w:rPr>
                <w:rFonts w:ascii="Arial" w:eastAsia="Times New Roman" w:hAnsi="Arial" w:cs="Arial"/>
                <w:b/>
                <w:bCs/>
                <w:color w:val="000000"/>
                <w:sz w:val="18"/>
                <w:szCs w:val="18"/>
                <w:lang w:eastAsia="es-MX"/>
              </w:rPr>
              <w:t>Fuente de datos</w:t>
            </w:r>
          </w:p>
        </w:tc>
      </w:tr>
      <w:tr w:rsidR="00DC618A" w:rsidRPr="00DC618A" w:rsidTr="00DC618A">
        <w:trPr>
          <w:trHeight w:val="33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C618A" w:rsidRPr="00DC618A" w:rsidRDefault="00DC618A" w:rsidP="00DC618A">
            <w:pPr>
              <w:spacing w:after="101" w:line="240" w:lineRule="auto"/>
              <w:jc w:val="both"/>
              <w:rPr>
                <w:rFonts w:ascii="Times New Roman" w:eastAsia="Times New Roman" w:hAnsi="Times New Roman" w:cs="Times New Roman"/>
                <w:color w:val="000000"/>
                <w:sz w:val="18"/>
                <w:szCs w:val="18"/>
                <w:lang w:eastAsia="es-MX"/>
              </w:rPr>
            </w:pPr>
            <w:r w:rsidRPr="00DC618A">
              <w:rPr>
                <w:rFonts w:ascii="Arial" w:eastAsia="Times New Roman" w:hAnsi="Arial" w:cs="Arial"/>
                <w:color w:val="000000"/>
                <w:sz w:val="18"/>
                <w:szCs w:val="18"/>
                <w:lang w:eastAsia="es-MX"/>
              </w:rPr>
              <w:t>Sistema de Portales de Obligaciones de Transparencia (SIPOT)</w:t>
            </w:r>
          </w:p>
        </w:tc>
      </w:tr>
    </w:tbl>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color w:val="2F2F2F"/>
          <w:sz w:val="18"/>
          <w:szCs w:val="18"/>
          <w:lang w:eastAsia="es-MX"/>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712"/>
      </w:tblGrid>
      <w:tr w:rsidR="00DC618A" w:rsidRPr="00DC618A" w:rsidTr="00DC618A">
        <w:trPr>
          <w:trHeight w:val="275"/>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0" w:type="dxa"/>
              <w:bottom w:w="15" w:type="dxa"/>
              <w:right w:w="70" w:type="dxa"/>
            </w:tcMar>
            <w:hideMark/>
          </w:tcPr>
          <w:p w:rsidR="00DC618A" w:rsidRPr="00DC618A" w:rsidRDefault="00DC618A" w:rsidP="00DC618A">
            <w:pPr>
              <w:spacing w:after="60" w:line="240" w:lineRule="auto"/>
              <w:jc w:val="both"/>
              <w:divId w:val="491067826"/>
              <w:rPr>
                <w:rFonts w:ascii="Times New Roman" w:eastAsia="Times New Roman" w:hAnsi="Times New Roman" w:cs="Times New Roman"/>
                <w:color w:val="000000"/>
                <w:sz w:val="18"/>
                <w:szCs w:val="18"/>
                <w:lang w:eastAsia="es-MX"/>
              </w:rPr>
            </w:pPr>
            <w:r w:rsidRPr="00DC618A">
              <w:rPr>
                <w:rFonts w:ascii="Arial" w:eastAsia="Times New Roman" w:hAnsi="Arial" w:cs="Arial"/>
                <w:b/>
                <w:bCs/>
                <w:color w:val="000000"/>
                <w:sz w:val="18"/>
                <w:szCs w:val="18"/>
                <w:lang w:eastAsia="es-MX"/>
              </w:rPr>
              <w:t>Cobertura del indicador para la Prueba Piloto</w:t>
            </w:r>
          </w:p>
        </w:tc>
      </w:tr>
      <w:tr w:rsidR="00DC618A" w:rsidRPr="00DC618A" w:rsidTr="00DC618A">
        <w:trPr>
          <w:trHeight w:val="275"/>
        </w:trPr>
        <w:tc>
          <w:tcPr>
            <w:tcW w:w="871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DC618A" w:rsidRPr="00DC618A" w:rsidRDefault="00DC618A" w:rsidP="00DC618A">
            <w:pPr>
              <w:spacing w:after="60" w:line="240" w:lineRule="auto"/>
              <w:jc w:val="both"/>
              <w:rPr>
                <w:rFonts w:ascii="Times New Roman" w:eastAsia="Times New Roman" w:hAnsi="Times New Roman" w:cs="Times New Roman"/>
                <w:color w:val="000000"/>
                <w:sz w:val="18"/>
                <w:szCs w:val="18"/>
                <w:lang w:eastAsia="es-MX"/>
              </w:rPr>
            </w:pPr>
            <w:r w:rsidRPr="00DC618A">
              <w:rPr>
                <w:rFonts w:ascii="Arial" w:eastAsia="Times New Roman" w:hAnsi="Arial" w:cs="Arial"/>
                <w:color w:val="000000"/>
                <w:sz w:val="18"/>
                <w:szCs w:val="18"/>
                <w:lang w:eastAsia="es-MX"/>
              </w:rPr>
              <w:t>De acuerdo al padrón de Sujetos Obligados Vigente</w:t>
            </w:r>
          </w:p>
        </w:tc>
      </w:tr>
    </w:tbl>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color w:val="2F2F2F"/>
          <w:sz w:val="18"/>
          <w:szCs w:val="18"/>
          <w:lang w:eastAsia="es-MX"/>
        </w:rPr>
        <w:t> </w:t>
      </w:r>
    </w:p>
    <w:p w:rsidR="00DC618A" w:rsidRPr="00DC618A" w:rsidRDefault="00DC618A" w:rsidP="00DC618A">
      <w:pPr>
        <w:shd w:val="clear" w:color="auto" w:fill="FFFFFF"/>
        <w:spacing w:after="101" w:line="240" w:lineRule="auto"/>
        <w:jc w:val="center"/>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Actividades y responsables para el cálculo del indicador</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266"/>
        <w:gridCol w:w="2481"/>
        <w:gridCol w:w="1562"/>
        <w:gridCol w:w="1627"/>
        <w:gridCol w:w="1776"/>
      </w:tblGrid>
      <w:tr w:rsidR="00DC618A" w:rsidRPr="00DC618A" w:rsidTr="00DC618A">
        <w:trPr>
          <w:trHeight w:val="622"/>
        </w:trPr>
        <w:tc>
          <w:tcPr>
            <w:tcW w:w="126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DC618A" w:rsidRPr="00DC618A" w:rsidRDefault="00DC618A" w:rsidP="00DC618A">
            <w:pPr>
              <w:spacing w:after="60" w:line="240" w:lineRule="auto"/>
              <w:jc w:val="center"/>
              <w:rPr>
                <w:rFonts w:ascii="Times New Roman" w:eastAsia="Times New Roman" w:hAnsi="Times New Roman" w:cs="Times New Roman"/>
                <w:color w:val="000000"/>
                <w:sz w:val="18"/>
                <w:szCs w:val="18"/>
                <w:lang w:eastAsia="es-MX"/>
              </w:rPr>
            </w:pPr>
            <w:r w:rsidRPr="00DC618A">
              <w:rPr>
                <w:rFonts w:ascii="Arial" w:eastAsia="Times New Roman" w:hAnsi="Arial" w:cs="Arial"/>
                <w:b/>
                <w:bCs/>
                <w:color w:val="000000"/>
                <w:sz w:val="18"/>
                <w:szCs w:val="18"/>
                <w:lang w:eastAsia="es-MX"/>
              </w:rPr>
              <w:t>No. De</w:t>
            </w:r>
            <w:r w:rsidRPr="00DC618A">
              <w:rPr>
                <w:rFonts w:ascii="Times New Roman" w:eastAsia="Times New Roman" w:hAnsi="Times New Roman" w:cs="Times New Roman"/>
                <w:color w:val="000000"/>
                <w:sz w:val="18"/>
                <w:szCs w:val="18"/>
                <w:lang w:eastAsia="es-MX"/>
              </w:rPr>
              <w:br/>
            </w:r>
            <w:r w:rsidRPr="00DC618A">
              <w:rPr>
                <w:rFonts w:ascii="Arial" w:eastAsia="Times New Roman" w:hAnsi="Arial" w:cs="Arial"/>
                <w:b/>
                <w:bCs/>
                <w:color w:val="000000"/>
                <w:sz w:val="18"/>
                <w:szCs w:val="18"/>
                <w:lang w:eastAsia="es-MX"/>
              </w:rPr>
              <w:t>Actividad</w:t>
            </w:r>
          </w:p>
        </w:tc>
        <w:tc>
          <w:tcPr>
            <w:tcW w:w="2481"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DC618A" w:rsidRPr="00DC618A" w:rsidRDefault="00DC618A" w:rsidP="00DC618A">
            <w:pPr>
              <w:spacing w:after="60" w:line="240" w:lineRule="auto"/>
              <w:jc w:val="center"/>
              <w:rPr>
                <w:rFonts w:ascii="Times New Roman" w:eastAsia="Times New Roman" w:hAnsi="Times New Roman" w:cs="Times New Roman"/>
                <w:color w:val="000000"/>
                <w:sz w:val="18"/>
                <w:szCs w:val="18"/>
                <w:lang w:eastAsia="es-MX"/>
              </w:rPr>
            </w:pPr>
            <w:r w:rsidRPr="00DC618A">
              <w:rPr>
                <w:rFonts w:ascii="Arial" w:eastAsia="Times New Roman" w:hAnsi="Arial" w:cs="Arial"/>
                <w:b/>
                <w:bCs/>
                <w:color w:val="000000"/>
                <w:sz w:val="18"/>
                <w:szCs w:val="18"/>
                <w:lang w:eastAsia="es-MX"/>
              </w:rPr>
              <w:t>Actividades</w:t>
            </w:r>
          </w:p>
        </w:tc>
        <w:tc>
          <w:tcPr>
            <w:tcW w:w="156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DC618A" w:rsidRPr="00DC618A" w:rsidRDefault="00DC618A" w:rsidP="00DC618A">
            <w:pPr>
              <w:spacing w:after="60" w:line="240" w:lineRule="auto"/>
              <w:jc w:val="center"/>
              <w:rPr>
                <w:rFonts w:ascii="Times New Roman" w:eastAsia="Times New Roman" w:hAnsi="Times New Roman" w:cs="Times New Roman"/>
                <w:color w:val="000000"/>
                <w:sz w:val="18"/>
                <w:szCs w:val="18"/>
                <w:lang w:eastAsia="es-MX"/>
              </w:rPr>
            </w:pPr>
            <w:r w:rsidRPr="00DC618A">
              <w:rPr>
                <w:rFonts w:ascii="Arial" w:eastAsia="Times New Roman" w:hAnsi="Arial" w:cs="Arial"/>
                <w:b/>
                <w:bCs/>
                <w:color w:val="000000"/>
                <w:sz w:val="18"/>
                <w:szCs w:val="18"/>
                <w:lang w:eastAsia="es-MX"/>
              </w:rPr>
              <w:t>Responsable</w:t>
            </w:r>
          </w:p>
        </w:tc>
        <w:tc>
          <w:tcPr>
            <w:tcW w:w="1627"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DC618A" w:rsidRPr="00DC618A" w:rsidRDefault="00DC618A" w:rsidP="00DC618A">
            <w:pPr>
              <w:spacing w:after="60" w:line="240" w:lineRule="auto"/>
              <w:jc w:val="center"/>
              <w:rPr>
                <w:rFonts w:ascii="Times New Roman" w:eastAsia="Times New Roman" w:hAnsi="Times New Roman" w:cs="Times New Roman"/>
                <w:color w:val="000000"/>
                <w:sz w:val="18"/>
                <w:szCs w:val="18"/>
                <w:lang w:eastAsia="es-MX"/>
              </w:rPr>
            </w:pPr>
            <w:r w:rsidRPr="00DC618A">
              <w:rPr>
                <w:rFonts w:ascii="Arial" w:eastAsia="Times New Roman" w:hAnsi="Arial" w:cs="Arial"/>
                <w:b/>
                <w:bCs/>
                <w:color w:val="000000"/>
                <w:sz w:val="18"/>
                <w:szCs w:val="18"/>
                <w:lang w:eastAsia="es-MX"/>
              </w:rPr>
              <w:t>Producto</w:t>
            </w:r>
          </w:p>
        </w:tc>
        <w:tc>
          <w:tcPr>
            <w:tcW w:w="177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DC618A" w:rsidRPr="00DC618A" w:rsidRDefault="00DC618A" w:rsidP="00DC618A">
            <w:pPr>
              <w:spacing w:after="60" w:line="240" w:lineRule="auto"/>
              <w:jc w:val="center"/>
              <w:rPr>
                <w:rFonts w:ascii="Times New Roman" w:eastAsia="Times New Roman" w:hAnsi="Times New Roman" w:cs="Times New Roman"/>
                <w:color w:val="000000"/>
                <w:sz w:val="18"/>
                <w:szCs w:val="18"/>
                <w:lang w:eastAsia="es-MX"/>
              </w:rPr>
            </w:pPr>
            <w:r w:rsidRPr="00DC618A">
              <w:rPr>
                <w:rFonts w:ascii="Arial" w:eastAsia="Times New Roman" w:hAnsi="Arial" w:cs="Arial"/>
                <w:b/>
                <w:bCs/>
                <w:color w:val="000000"/>
                <w:sz w:val="18"/>
                <w:szCs w:val="18"/>
                <w:lang w:eastAsia="es-MX"/>
              </w:rPr>
              <w:t>Tiempo (días</w:t>
            </w:r>
            <w:r w:rsidRPr="00DC618A">
              <w:rPr>
                <w:rFonts w:ascii="Times New Roman" w:eastAsia="Times New Roman" w:hAnsi="Times New Roman" w:cs="Times New Roman"/>
                <w:color w:val="000000"/>
                <w:sz w:val="18"/>
                <w:szCs w:val="18"/>
                <w:lang w:eastAsia="es-MX"/>
              </w:rPr>
              <w:br/>
            </w:r>
            <w:r w:rsidRPr="00DC618A">
              <w:rPr>
                <w:rFonts w:ascii="Arial" w:eastAsia="Times New Roman" w:hAnsi="Arial" w:cs="Arial"/>
                <w:b/>
                <w:bCs/>
                <w:color w:val="000000"/>
                <w:sz w:val="18"/>
                <w:szCs w:val="18"/>
                <w:lang w:eastAsia="es-MX"/>
              </w:rPr>
              <w:t>hábiles para la</w:t>
            </w:r>
            <w:r w:rsidRPr="00DC618A">
              <w:rPr>
                <w:rFonts w:ascii="Times New Roman" w:eastAsia="Times New Roman" w:hAnsi="Times New Roman" w:cs="Times New Roman"/>
                <w:color w:val="000000"/>
                <w:sz w:val="18"/>
                <w:szCs w:val="18"/>
                <w:lang w:eastAsia="es-MX"/>
              </w:rPr>
              <w:br/>
            </w:r>
            <w:r w:rsidRPr="00DC618A">
              <w:rPr>
                <w:rFonts w:ascii="Arial" w:eastAsia="Times New Roman" w:hAnsi="Arial" w:cs="Arial"/>
                <w:b/>
                <w:bCs/>
                <w:color w:val="000000"/>
                <w:sz w:val="18"/>
                <w:szCs w:val="18"/>
                <w:lang w:eastAsia="es-MX"/>
              </w:rPr>
              <w:t>actividad)</w:t>
            </w:r>
          </w:p>
        </w:tc>
      </w:tr>
      <w:tr w:rsidR="00DC618A" w:rsidRPr="00DC618A" w:rsidTr="00DC618A">
        <w:trPr>
          <w:trHeight w:val="795"/>
        </w:trPr>
        <w:tc>
          <w:tcPr>
            <w:tcW w:w="12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C618A" w:rsidRPr="00DC618A" w:rsidRDefault="00DC618A" w:rsidP="00DC618A">
            <w:pPr>
              <w:spacing w:after="60" w:line="240" w:lineRule="auto"/>
              <w:jc w:val="center"/>
              <w:rPr>
                <w:rFonts w:ascii="Times New Roman" w:eastAsia="Times New Roman" w:hAnsi="Times New Roman" w:cs="Times New Roman"/>
                <w:color w:val="000000"/>
                <w:sz w:val="18"/>
                <w:szCs w:val="18"/>
                <w:lang w:eastAsia="es-MX"/>
              </w:rPr>
            </w:pPr>
            <w:r w:rsidRPr="00DC618A">
              <w:rPr>
                <w:rFonts w:ascii="Arial" w:eastAsia="Times New Roman" w:hAnsi="Arial" w:cs="Arial"/>
                <w:color w:val="000000"/>
                <w:sz w:val="18"/>
                <w:szCs w:val="18"/>
                <w:lang w:eastAsia="es-MX"/>
              </w:rPr>
              <w:t>1</w:t>
            </w:r>
          </w:p>
        </w:tc>
        <w:tc>
          <w:tcPr>
            <w:tcW w:w="248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C618A" w:rsidRPr="00DC618A" w:rsidRDefault="00DC618A" w:rsidP="00DC618A">
            <w:pPr>
              <w:spacing w:after="60" w:line="240" w:lineRule="auto"/>
              <w:jc w:val="both"/>
              <w:rPr>
                <w:rFonts w:ascii="Times New Roman" w:eastAsia="Times New Roman" w:hAnsi="Times New Roman" w:cs="Times New Roman"/>
                <w:color w:val="000000"/>
                <w:sz w:val="18"/>
                <w:szCs w:val="18"/>
                <w:lang w:eastAsia="es-MX"/>
              </w:rPr>
            </w:pPr>
            <w:r w:rsidRPr="00DC618A">
              <w:rPr>
                <w:rFonts w:ascii="Arial" w:eastAsia="Times New Roman" w:hAnsi="Arial" w:cs="Arial"/>
                <w:color w:val="000000"/>
                <w:sz w:val="18"/>
                <w:szCs w:val="18"/>
                <w:lang w:eastAsia="es-MX"/>
              </w:rPr>
              <w:t>Se realiza la asignación de las evaluaciones a las diferentes Direcciones Generales de Enlace.</w:t>
            </w:r>
          </w:p>
        </w:tc>
        <w:tc>
          <w:tcPr>
            <w:tcW w:w="156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C618A" w:rsidRPr="00DC618A" w:rsidRDefault="00DC618A" w:rsidP="00DC618A">
            <w:pPr>
              <w:spacing w:after="60" w:line="240" w:lineRule="auto"/>
              <w:jc w:val="center"/>
              <w:rPr>
                <w:rFonts w:ascii="Times New Roman" w:eastAsia="Times New Roman" w:hAnsi="Times New Roman" w:cs="Times New Roman"/>
                <w:color w:val="000000"/>
                <w:sz w:val="18"/>
                <w:szCs w:val="18"/>
                <w:lang w:eastAsia="es-MX"/>
              </w:rPr>
            </w:pPr>
            <w:r w:rsidRPr="00DC618A">
              <w:rPr>
                <w:rFonts w:ascii="Arial" w:eastAsia="Times New Roman" w:hAnsi="Arial" w:cs="Arial"/>
                <w:color w:val="000000"/>
                <w:sz w:val="18"/>
                <w:szCs w:val="18"/>
                <w:lang w:eastAsia="es-MX"/>
              </w:rPr>
              <w:t>SAI</w:t>
            </w:r>
          </w:p>
        </w:tc>
        <w:tc>
          <w:tcPr>
            <w:tcW w:w="16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C618A" w:rsidRPr="00DC618A" w:rsidRDefault="00DC618A" w:rsidP="00DC618A">
            <w:pPr>
              <w:spacing w:after="60" w:line="240" w:lineRule="auto"/>
              <w:jc w:val="center"/>
              <w:rPr>
                <w:rFonts w:ascii="Times New Roman" w:eastAsia="Times New Roman" w:hAnsi="Times New Roman" w:cs="Times New Roman"/>
                <w:color w:val="000000"/>
                <w:sz w:val="18"/>
                <w:szCs w:val="18"/>
                <w:lang w:eastAsia="es-MX"/>
              </w:rPr>
            </w:pPr>
            <w:r w:rsidRPr="00DC618A">
              <w:rPr>
                <w:rFonts w:ascii="Arial" w:eastAsia="Times New Roman" w:hAnsi="Arial" w:cs="Arial"/>
                <w:color w:val="000000"/>
                <w:sz w:val="18"/>
                <w:szCs w:val="18"/>
                <w:lang w:eastAsia="es-MX"/>
              </w:rPr>
              <w:t>Base de datos</w:t>
            </w:r>
          </w:p>
          <w:p w:rsidR="00DC618A" w:rsidRPr="00DC618A" w:rsidRDefault="00DC618A" w:rsidP="00DC618A">
            <w:pPr>
              <w:spacing w:after="60" w:line="240" w:lineRule="auto"/>
              <w:jc w:val="center"/>
              <w:rPr>
                <w:rFonts w:ascii="Times New Roman" w:eastAsia="Times New Roman" w:hAnsi="Times New Roman" w:cs="Times New Roman"/>
                <w:color w:val="000000"/>
                <w:sz w:val="18"/>
                <w:szCs w:val="18"/>
                <w:lang w:eastAsia="es-MX"/>
              </w:rPr>
            </w:pPr>
            <w:r w:rsidRPr="00DC618A">
              <w:rPr>
                <w:rFonts w:ascii="Arial" w:eastAsia="Times New Roman" w:hAnsi="Arial" w:cs="Arial"/>
                <w:color w:val="000000"/>
                <w:sz w:val="18"/>
                <w:szCs w:val="18"/>
                <w:lang w:eastAsia="es-MX"/>
              </w:rPr>
              <w:t>de Asignación</w:t>
            </w:r>
          </w:p>
        </w:tc>
        <w:tc>
          <w:tcPr>
            <w:tcW w:w="177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C618A" w:rsidRPr="00DC618A" w:rsidRDefault="00DC618A" w:rsidP="00DC618A">
            <w:pPr>
              <w:spacing w:after="60" w:line="240" w:lineRule="auto"/>
              <w:jc w:val="center"/>
              <w:rPr>
                <w:rFonts w:ascii="Times New Roman" w:eastAsia="Times New Roman" w:hAnsi="Times New Roman" w:cs="Times New Roman"/>
                <w:color w:val="000000"/>
                <w:sz w:val="18"/>
                <w:szCs w:val="18"/>
                <w:lang w:eastAsia="es-MX"/>
              </w:rPr>
            </w:pPr>
            <w:r w:rsidRPr="00DC618A">
              <w:rPr>
                <w:rFonts w:ascii="Arial" w:eastAsia="Times New Roman" w:hAnsi="Arial" w:cs="Arial"/>
                <w:color w:val="000000"/>
                <w:sz w:val="18"/>
                <w:szCs w:val="18"/>
                <w:lang w:eastAsia="es-MX"/>
              </w:rPr>
              <w:t>5</w:t>
            </w:r>
          </w:p>
        </w:tc>
      </w:tr>
      <w:tr w:rsidR="00DC618A" w:rsidRPr="00DC618A" w:rsidTr="00DC618A">
        <w:trPr>
          <w:trHeight w:val="615"/>
        </w:trPr>
        <w:tc>
          <w:tcPr>
            <w:tcW w:w="12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C618A" w:rsidRPr="00DC618A" w:rsidRDefault="00DC618A" w:rsidP="00DC618A">
            <w:pPr>
              <w:spacing w:after="60" w:line="240" w:lineRule="auto"/>
              <w:jc w:val="center"/>
              <w:rPr>
                <w:rFonts w:ascii="Times New Roman" w:eastAsia="Times New Roman" w:hAnsi="Times New Roman" w:cs="Times New Roman"/>
                <w:color w:val="000000"/>
                <w:sz w:val="18"/>
                <w:szCs w:val="18"/>
                <w:lang w:eastAsia="es-MX"/>
              </w:rPr>
            </w:pPr>
            <w:r w:rsidRPr="00DC618A">
              <w:rPr>
                <w:rFonts w:ascii="Arial" w:eastAsia="Times New Roman" w:hAnsi="Arial" w:cs="Arial"/>
                <w:color w:val="000000"/>
                <w:sz w:val="18"/>
                <w:szCs w:val="18"/>
                <w:lang w:eastAsia="es-MX"/>
              </w:rPr>
              <w:t>2</w:t>
            </w:r>
          </w:p>
        </w:tc>
        <w:tc>
          <w:tcPr>
            <w:tcW w:w="248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C618A" w:rsidRPr="00DC618A" w:rsidRDefault="00DC618A" w:rsidP="00DC618A">
            <w:pPr>
              <w:spacing w:after="60" w:line="240" w:lineRule="auto"/>
              <w:jc w:val="both"/>
              <w:rPr>
                <w:rFonts w:ascii="Times New Roman" w:eastAsia="Times New Roman" w:hAnsi="Times New Roman" w:cs="Times New Roman"/>
                <w:color w:val="000000"/>
                <w:sz w:val="18"/>
                <w:szCs w:val="18"/>
                <w:lang w:eastAsia="es-MX"/>
              </w:rPr>
            </w:pPr>
            <w:r w:rsidRPr="00DC618A">
              <w:rPr>
                <w:rFonts w:ascii="Arial" w:eastAsia="Times New Roman" w:hAnsi="Arial" w:cs="Arial"/>
                <w:color w:val="000000"/>
                <w:sz w:val="18"/>
                <w:szCs w:val="18"/>
                <w:lang w:eastAsia="es-MX"/>
              </w:rPr>
              <w:t xml:space="preserve">Cada una de las </w:t>
            </w:r>
            <w:proofErr w:type="spellStart"/>
            <w:r w:rsidRPr="00DC618A">
              <w:rPr>
                <w:rFonts w:ascii="Arial" w:eastAsia="Times New Roman" w:hAnsi="Arial" w:cs="Arial"/>
                <w:color w:val="000000"/>
                <w:sz w:val="18"/>
                <w:szCs w:val="18"/>
                <w:lang w:eastAsia="es-MX"/>
              </w:rPr>
              <w:t>DireccionesGenerales</w:t>
            </w:r>
            <w:proofErr w:type="spellEnd"/>
            <w:r w:rsidRPr="00DC618A">
              <w:rPr>
                <w:rFonts w:ascii="Arial" w:eastAsia="Times New Roman" w:hAnsi="Arial" w:cs="Arial"/>
                <w:color w:val="000000"/>
                <w:sz w:val="18"/>
                <w:szCs w:val="18"/>
                <w:lang w:eastAsia="es-MX"/>
              </w:rPr>
              <w:t xml:space="preserve"> de Enlace </w:t>
            </w:r>
            <w:proofErr w:type="spellStart"/>
            <w:r w:rsidRPr="00DC618A">
              <w:rPr>
                <w:rFonts w:ascii="Arial" w:eastAsia="Times New Roman" w:hAnsi="Arial" w:cs="Arial"/>
                <w:color w:val="000000"/>
                <w:sz w:val="18"/>
                <w:szCs w:val="18"/>
                <w:lang w:eastAsia="es-MX"/>
              </w:rPr>
              <w:t>ejecutala</w:t>
            </w:r>
            <w:proofErr w:type="spellEnd"/>
            <w:r w:rsidRPr="00DC618A">
              <w:rPr>
                <w:rFonts w:ascii="Arial" w:eastAsia="Times New Roman" w:hAnsi="Arial" w:cs="Arial"/>
                <w:color w:val="000000"/>
                <w:sz w:val="18"/>
                <w:szCs w:val="18"/>
                <w:lang w:eastAsia="es-MX"/>
              </w:rPr>
              <w:t xml:space="preserve"> evaluación.</w:t>
            </w:r>
          </w:p>
        </w:tc>
        <w:tc>
          <w:tcPr>
            <w:tcW w:w="156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C618A" w:rsidRPr="00DC618A" w:rsidRDefault="00DC618A" w:rsidP="00DC618A">
            <w:pPr>
              <w:spacing w:after="60" w:line="240" w:lineRule="auto"/>
              <w:jc w:val="center"/>
              <w:rPr>
                <w:rFonts w:ascii="Times New Roman" w:eastAsia="Times New Roman" w:hAnsi="Times New Roman" w:cs="Times New Roman"/>
                <w:color w:val="000000"/>
                <w:sz w:val="18"/>
                <w:szCs w:val="18"/>
                <w:lang w:eastAsia="es-MX"/>
              </w:rPr>
            </w:pPr>
            <w:r w:rsidRPr="00DC618A">
              <w:rPr>
                <w:rFonts w:ascii="Arial" w:eastAsia="Times New Roman" w:hAnsi="Arial" w:cs="Arial"/>
                <w:color w:val="000000"/>
                <w:sz w:val="18"/>
                <w:szCs w:val="18"/>
                <w:lang w:eastAsia="es-MX"/>
              </w:rPr>
              <w:t>Direcciones</w:t>
            </w:r>
            <w:r w:rsidRPr="00DC618A">
              <w:rPr>
                <w:rFonts w:ascii="Times New Roman" w:eastAsia="Times New Roman" w:hAnsi="Times New Roman" w:cs="Times New Roman"/>
                <w:color w:val="000000"/>
                <w:sz w:val="18"/>
                <w:szCs w:val="18"/>
                <w:lang w:eastAsia="es-MX"/>
              </w:rPr>
              <w:br/>
            </w:r>
            <w:r w:rsidRPr="00DC618A">
              <w:rPr>
                <w:rFonts w:ascii="Arial" w:eastAsia="Times New Roman" w:hAnsi="Arial" w:cs="Arial"/>
                <w:color w:val="000000"/>
                <w:sz w:val="18"/>
                <w:szCs w:val="18"/>
                <w:lang w:eastAsia="es-MX"/>
              </w:rPr>
              <w:t>Generales de</w:t>
            </w:r>
            <w:r w:rsidRPr="00DC618A">
              <w:rPr>
                <w:rFonts w:ascii="Times New Roman" w:eastAsia="Times New Roman" w:hAnsi="Times New Roman" w:cs="Times New Roman"/>
                <w:color w:val="000000"/>
                <w:sz w:val="18"/>
                <w:szCs w:val="18"/>
                <w:lang w:eastAsia="es-MX"/>
              </w:rPr>
              <w:br/>
            </w:r>
            <w:r w:rsidRPr="00DC618A">
              <w:rPr>
                <w:rFonts w:ascii="Arial" w:eastAsia="Times New Roman" w:hAnsi="Arial" w:cs="Arial"/>
                <w:color w:val="000000"/>
                <w:sz w:val="18"/>
                <w:szCs w:val="18"/>
                <w:lang w:eastAsia="es-MX"/>
              </w:rPr>
              <w:t>Enlace</w:t>
            </w:r>
          </w:p>
        </w:tc>
        <w:tc>
          <w:tcPr>
            <w:tcW w:w="16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C618A" w:rsidRPr="00DC618A" w:rsidRDefault="00DC618A" w:rsidP="00DC618A">
            <w:pPr>
              <w:spacing w:after="60" w:line="240" w:lineRule="auto"/>
              <w:jc w:val="center"/>
              <w:rPr>
                <w:rFonts w:ascii="Times New Roman" w:eastAsia="Times New Roman" w:hAnsi="Times New Roman" w:cs="Times New Roman"/>
                <w:color w:val="000000"/>
                <w:sz w:val="18"/>
                <w:szCs w:val="18"/>
                <w:lang w:eastAsia="es-MX"/>
              </w:rPr>
            </w:pPr>
            <w:r w:rsidRPr="00DC618A">
              <w:rPr>
                <w:rFonts w:ascii="Arial" w:eastAsia="Times New Roman" w:hAnsi="Arial" w:cs="Arial"/>
                <w:color w:val="000000"/>
                <w:sz w:val="18"/>
                <w:szCs w:val="18"/>
                <w:lang w:eastAsia="es-MX"/>
              </w:rPr>
              <w:t>Base de datos de</w:t>
            </w:r>
            <w:r w:rsidRPr="00DC618A">
              <w:rPr>
                <w:rFonts w:ascii="Times New Roman" w:eastAsia="Times New Roman" w:hAnsi="Times New Roman" w:cs="Times New Roman"/>
                <w:color w:val="000000"/>
                <w:sz w:val="18"/>
                <w:szCs w:val="18"/>
                <w:lang w:eastAsia="es-MX"/>
              </w:rPr>
              <w:br/>
            </w:r>
            <w:r w:rsidRPr="00DC618A">
              <w:rPr>
                <w:rFonts w:ascii="Arial" w:eastAsia="Times New Roman" w:hAnsi="Arial" w:cs="Arial"/>
                <w:color w:val="000000"/>
                <w:sz w:val="18"/>
                <w:szCs w:val="18"/>
                <w:lang w:eastAsia="es-MX"/>
              </w:rPr>
              <w:t>resultados</w:t>
            </w:r>
          </w:p>
        </w:tc>
        <w:tc>
          <w:tcPr>
            <w:tcW w:w="177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C618A" w:rsidRPr="00DC618A" w:rsidRDefault="00DC618A" w:rsidP="00DC618A">
            <w:pPr>
              <w:spacing w:after="60" w:line="240" w:lineRule="auto"/>
              <w:jc w:val="center"/>
              <w:rPr>
                <w:rFonts w:ascii="Times New Roman" w:eastAsia="Times New Roman" w:hAnsi="Times New Roman" w:cs="Times New Roman"/>
                <w:color w:val="000000"/>
                <w:sz w:val="18"/>
                <w:szCs w:val="18"/>
                <w:lang w:eastAsia="es-MX"/>
              </w:rPr>
            </w:pPr>
            <w:r w:rsidRPr="00DC618A">
              <w:rPr>
                <w:rFonts w:ascii="Arial" w:eastAsia="Times New Roman" w:hAnsi="Arial" w:cs="Arial"/>
                <w:color w:val="000000"/>
                <w:sz w:val="18"/>
                <w:szCs w:val="18"/>
                <w:lang w:eastAsia="es-MX"/>
              </w:rPr>
              <w:t>---</w:t>
            </w:r>
          </w:p>
        </w:tc>
      </w:tr>
    </w:tbl>
    <w:p w:rsidR="00DC618A" w:rsidRPr="00DC618A" w:rsidRDefault="00DC618A" w:rsidP="00DC618A">
      <w:pPr>
        <w:shd w:val="clear" w:color="auto" w:fill="FFFFFF"/>
        <w:spacing w:after="0" w:line="240" w:lineRule="auto"/>
        <w:jc w:val="both"/>
        <w:rPr>
          <w:rFonts w:ascii="Arial" w:eastAsia="Times New Roman" w:hAnsi="Arial" w:cs="Arial"/>
          <w:vanish/>
          <w:color w:val="2F2F2F"/>
          <w:sz w:val="18"/>
          <w:szCs w:val="18"/>
          <w:lang w:eastAsia="es-MX"/>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1266"/>
        <w:gridCol w:w="2481"/>
        <w:gridCol w:w="1562"/>
        <w:gridCol w:w="1627"/>
        <w:gridCol w:w="1776"/>
      </w:tblGrid>
      <w:tr w:rsidR="00DC618A" w:rsidRPr="00DC618A" w:rsidTr="00DC618A">
        <w:trPr>
          <w:trHeight w:val="1095"/>
        </w:trPr>
        <w:tc>
          <w:tcPr>
            <w:tcW w:w="12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C618A" w:rsidRPr="00DC618A" w:rsidRDefault="00DC618A" w:rsidP="00DC618A">
            <w:pPr>
              <w:spacing w:after="60" w:line="240" w:lineRule="auto"/>
              <w:jc w:val="center"/>
              <w:rPr>
                <w:rFonts w:ascii="Times New Roman" w:eastAsia="Times New Roman" w:hAnsi="Times New Roman" w:cs="Times New Roman"/>
                <w:color w:val="000000"/>
                <w:sz w:val="18"/>
                <w:szCs w:val="18"/>
                <w:lang w:eastAsia="es-MX"/>
              </w:rPr>
            </w:pPr>
            <w:r w:rsidRPr="00DC618A">
              <w:rPr>
                <w:rFonts w:ascii="Arial" w:eastAsia="Times New Roman" w:hAnsi="Arial" w:cs="Arial"/>
                <w:color w:val="000000"/>
                <w:sz w:val="18"/>
                <w:szCs w:val="18"/>
                <w:lang w:eastAsia="es-MX"/>
              </w:rPr>
              <w:t>3</w:t>
            </w:r>
          </w:p>
        </w:tc>
        <w:tc>
          <w:tcPr>
            <w:tcW w:w="248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C618A" w:rsidRPr="00DC618A" w:rsidRDefault="00DC618A" w:rsidP="00DC618A">
            <w:pPr>
              <w:spacing w:after="60" w:line="240" w:lineRule="auto"/>
              <w:jc w:val="both"/>
              <w:rPr>
                <w:rFonts w:ascii="Times New Roman" w:eastAsia="Times New Roman" w:hAnsi="Times New Roman" w:cs="Times New Roman"/>
                <w:color w:val="000000"/>
                <w:sz w:val="18"/>
                <w:szCs w:val="18"/>
                <w:lang w:eastAsia="es-MX"/>
              </w:rPr>
            </w:pPr>
            <w:r w:rsidRPr="00DC618A">
              <w:rPr>
                <w:rFonts w:ascii="Arial" w:eastAsia="Times New Roman" w:hAnsi="Arial" w:cs="Arial"/>
                <w:color w:val="000000"/>
                <w:sz w:val="18"/>
                <w:szCs w:val="18"/>
                <w:lang w:eastAsia="es-MX"/>
              </w:rPr>
              <w:t xml:space="preserve">Se notifican resultados a </w:t>
            </w:r>
            <w:proofErr w:type="spellStart"/>
            <w:r w:rsidRPr="00DC618A">
              <w:rPr>
                <w:rFonts w:ascii="Arial" w:eastAsia="Times New Roman" w:hAnsi="Arial" w:cs="Arial"/>
                <w:color w:val="000000"/>
                <w:sz w:val="18"/>
                <w:szCs w:val="18"/>
                <w:lang w:eastAsia="es-MX"/>
              </w:rPr>
              <w:t>laSecretaría</w:t>
            </w:r>
            <w:proofErr w:type="spellEnd"/>
            <w:r w:rsidRPr="00DC618A">
              <w:rPr>
                <w:rFonts w:ascii="Arial" w:eastAsia="Times New Roman" w:hAnsi="Arial" w:cs="Arial"/>
                <w:color w:val="000000"/>
                <w:sz w:val="18"/>
                <w:szCs w:val="18"/>
                <w:lang w:eastAsia="es-MX"/>
              </w:rPr>
              <w:t xml:space="preserve"> de Acceso a </w:t>
            </w:r>
            <w:proofErr w:type="spellStart"/>
            <w:r w:rsidRPr="00DC618A">
              <w:rPr>
                <w:rFonts w:ascii="Arial" w:eastAsia="Times New Roman" w:hAnsi="Arial" w:cs="Arial"/>
                <w:color w:val="000000"/>
                <w:sz w:val="18"/>
                <w:szCs w:val="18"/>
                <w:lang w:eastAsia="es-MX"/>
              </w:rPr>
              <w:t>laInformación</w:t>
            </w:r>
            <w:proofErr w:type="spellEnd"/>
            <w:r w:rsidRPr="00DC618A">
              <w:rPr>
                <w:rFonts w:ascii="Arial" w:eastAsia="Times New Roman" w:hAnsi="Arial" w:cs="Arial"/>
                <w:color w:val="000000"/>
                <w:sz w:val="18"/>
                <w:szCs w:val="18"/>
                <w:lang w:eastAsia="es-MX"/>
              </w:rPr>
              <w:t xml:space="preserve"> que con el apoyo de la Dirección General de Evaluación validarán los resultados</w:t>
            </w:r>
          </w:p>
        </w:tc>
        <w:tc>
          <w:tcPr>
            <w:tcW w:w="156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C618A" w:rsidRPr="00DC618A" w:rsidRDefault="00DC618A" w:rsidP="00DC618A">
            <w:pPr>
              <w:spacing w:after="60" w:line="240" w:lineRule="auto"/>
              <w:jc w:val="center"/>
              <w:rPr>
                <w:rFonts w:ascii="Times New Roman" w:eastAsia="Times New Roman" w:hAnsi="Times New Roman" w:cs="Times New Roman"/>
                <w:color w:val="000000"/>
                <w:sz w:val="18"/>
                <w:szCs w:val="18"/>
                <w:lang w:eastAsia="es-MX"/>
              </w:rPr>
            </w:pPr>
            <w:r w:rsidRPr="00DC618A">
              <w:rPr>
                <w:rFonts w:ascii="Arial" w:eastAsia="Times New Roman" w:hAnsi="Arial" w:cs="Arial"/>
                <w:color w:val="000000"/>
                <w:sz w:val="18"/>
                <w:szCs w:val="18"/>
                <w:lang w:eastAsia="es-MX"/>
              </w:rPr>
              <w:t>SAI</w:t>
            </w:r>
          </w:p>
          <w:p w:rsidR="00DC618A" w:rsidRPr="00DC618A" w:rsidRDefault="00DC618A" w:rsidP="00DC618A">
            <w:pPr>
              <w:spacing w:after="60" w:line="240" w:lineRule="auto"/>
              <w:jc w:val="center"/>
              <w:rPr>
                <w:rFonts w:ascii="Times New Roman" w:eastAsia="Times New Roman" w:hAnsi="Times New Roman" w:cs="Times New Roman"/>
                <w:color w:val="000000"/>
                <w:sz w:val="18"/>
                <w:szCs w:val="18"/>
                <w:lang w:eastAsia="es-MX"/>
              </w:rPr>
            </w:pPr>
            <w:r w:rsidRPr="00DC618A">
              <w:rPr>
                <w:rFonts w:ascii="Arial" w:eastAsia="Times New Roman" w:hAnsi="Arial" w:cs="Arial"/>
                <w:color w:val="000000"/>
                <w:sz w:val="18"/>
                <w:szCs w:val="18"/>
                <w:lang w:eastAsia="es-MX"/>
              </w:rPr>
              <w:t>DGE</w:t>
            </w:r>
          </w:p>
          <w:p w:rsidR="00DC618A" w:rsidRPr="00DC618A" w:rsidRDefault="00DC618A" w:rsidP="00DC618A">
            <w:pPr>
              <w:spacing w:after="60" w:line="240" w:lineRule="auto"/>
              <w:jc w:val="center"/>
              <w:rPr>
                <w:rFonts w:ascii="Times New Roman" w:eastAsia="Times New Roman" w:hAnsi="Times New Roman" w:cs="Times New Roman"/>
                <w:color w:val="000000"/>
                <w:sz w:val="18"/>
                <w:szCs w:val="18"/>
                <w:lang w:eastAsia="es-MX"/>
              </w:rPr>
            </w:pPr>
            <w:r w:rsidRPr="00DC618A">
              <w:rPr>
                <w:rFonts w:ascii="Arial" w:eastAsia="Times New Roman" w:hAnsi="Arial" w:cs="Arial"/>
                <w:color w:val="000000"/>
                <w:sz w:val="18"/>
                <w:szCs w:val="18"/>
                <w:lang w:eastAsia="es-MX"/>
              </w:rPr>
              <w:t>Direcciones</w:t>
            </w:r>
            <w:r w:rsidRPr="00DC618A">
              <w:rPr>
                <w:rFonts w:ascii="Times New Roman" w:eastAsia="Times New Roman" w:hAnsi="Times New Roman" w:cs="Times New Roman"/>
                <w:color w:val="000000"/>
                <w:sz w:val="18"/>
                <w:szCs w:val="18"/>
                <w:lang w:eastAsia="es-MX"/>
              </w:rPr>
              <w:br/>
            </w:r>
            <w:r w:rsidRPr="00DC618A">
              <w:rPr>
                <w:rFonts w:ascii="Arial" w:eastAsia="Times New Roman" w:hAnsi="Arial" w:cs="Arial"/>
                <w:color w:val="000000"/>
                <w:sz w:val="18"/>
                <w:szCs w:val="18"/>
                <w:lang w:eastAsia="es-MX"/>
              </w:rPr>
              <w:t>Generales de</w:t>
            </w:r>
            <w:r w:rsidRPr="00DC618A">
              <w:rPr>
                <w:rFonts w:ascii="Times New Roman" w:eastAsia="Times New Roman" w:hAnsi="Times New Roman" w:cs="Times New Roman"/>
                <w:color w:val="000000"/>
                <w:sz w:val="18"/>
                <w:szCs w:val="18"/>
                <w:lang w:eastAsia="es-MX"/>
              </w:rPr>
              <w:br/>
            </w:r>
            <w:r w:rsidRPr="00DC618A">
              <w:rPr>
                <w:rFonts w:ascii="Arial" w:eastAsia="Times New Roman" w:hAnsi="Arial" w:cs="Arial"/>
                <w:color w:val="000000"/>
                <w:sz w:val="18"/>
                <w:szCs w:val="18"/>
                <w:lang w:eastAsia="es-MX"/>
              </w:rPr>
              <w:t>Enlace</w:t>
            </w:r>
          </w:p>
        </w:tc>
        <w:tc>
          <w:tcPr>
            <w:tcW w:w="16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C618A" w:rsidRPr="00DC618A" w:rsidRDefault="00DC618A" w:rsidP="00DC618A">
            <w:pPr>
              <w:spacing w:after="60" w:line="240" w:lineRule="auto"/>
              <w:jc w:val="center"/>
              <w:rPr>
                <w:rFonts w:ascii="Times New Roman" w:eastAsia="Times New Roman" w:hAnsi="Times New Roman" w:cs="Times New Roman"/>
                <w:color w:val="000000"/>
                <w:sz w:val="18"/>
                <w:szCs w:val="18"/>
                <w:lang w:eastAsia="es-MX"/>
              </w:rPr>
            </w:pPr>
            <w:r w:rsidRPr="00DC618A">
              <w:rPr>
                <w:rFonts w:ascii="Arial" w:eastAsia="Times New Roman" w:hAnsi="Arial" w:cs="Arial"/>
                <w:color w:val="000000"/>
                <w:sz w:val="18"/>
                <w:szCs w:val="18"/>
                <w:lang w:eastAsia="es-MX"/>
              </w:rPr>
              <w:t>Listado de</w:t>
            </w:r>
            <w:r w:rsidRPr="00DC618A">
              <w:rPr>
                <w:rFonts w:ascii="Times New Roman" w:eastAsia="Times New Roman" w:hAnsi="Times New Roman" w:cs="Times New Roman"/>
                <w:color w:val="000000"/>
                <w:sz w:val="18"/>
                <w:szCs w:val="18"/>
                <w:lang w:eastAsia="es-MX"/>
              </w:rPr>
              <w:br/>
            </w:r>
            <w:r w:rsidRPr="00DC618A">
              <w:rPr>
                <w:rFonts w:ascii="Arial" w:eastAsia="Times New Roman" w:hAnsi="Arial" w:cs="Arial"/>
                <w:color w:val="000000"/>
                <w:sz w:val="18"/>
                <w:szCs w:val="18"/>
                <w:lang w:eastAsia="es-MX"/>
              </w:rPr>
              <w:t>resultados de los</w:t>
            </w:r>
            <w:r w:rsidRPr="00DC618A">
              <w:rPr>
                <w:rFonts w:ascii="Times New Roman" w:eastAsia="Times New Roman" w:hAnsi="Times New Roman" w:cs="Times New Roman"/>
                <w:color w:val="000000"/>
                <w:sz w:val="18"/>
                <w:szCs w:val="18"/>
                <w:lang w:eastAsia="es-MX"/>
              </w:rPr>
              <w:br/>
            </w:r>
            <w:r w:rsidRPr="00DC618A">
              <w:rPr>
                <w:rFonts w:ascii="Arial" w:eastAsia="Times New Roman" w:hAnsi="Arial" w:cs="Arial"/>
                <w:color w:val="000000"/>
                <w:sz w:val="18"/>
                <w:szCs w:val="18"/>
                <w:lang w:eastAsia="es-MX"/>
              </w:rPr>
              <w:t>Sujetos Obligados</w:t>
            </w:r>
          </w:p>
        </w:tc>
        <w:tc>
          <w:tcPr>
            <w:tcW w:w="177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C618A" w:rsidRPr="00DC618A" w:rsidRDefault="00DC618A" w:rsidP="00DC618A">
            <w:pPr>
              <w:spacing w:after="60" w:line="240" w:lineRule="auto"/>
              <w:jc w:val="center"/>
              <w:rPr>
                <w:rFonts w:ascii="Times New Roman" w:eastAsia="Times New Roman" w:hAnsi="Times New Roman" w:cs="Times New Roman"/>
                <w:color w:val="000000"/>
                <w:sz w:val="18"/>
                <w:szCs w:val="18"/>
                <w:lang w:eastAsia="es-MX"/>
              </w:rPr>
            </w:pPr>
            <w:r w:rsidRPr="00DC618A">
              <w:rPr>
                <w:rFonts w:ascii="Arial" w:eastAsia="Times New Roman" w:hAnsi="Arial" w:cs="Arial"/>
                <w:color w:val="000000"/>
                <w:sz w:val="18"/>
                <w:szCs w:val="18"/>
                <w:lang w:eastAsia="es-MX"/>
              </w:rPr>
              <w:t>5</w:t>
            </w:r>
          </w:p>
        </w:tc>
      </w:tr>
      <w:tr w:rsidR="00DC618A" w:rsidRPr="00DC618A" w:rsidTr="00DC618A">
        <w:trPr>
          <w:trHeight w:val="795"/>
        </w:trPr>
        <w:tc>
          <w:tcPr>
            <w:tcW w:w="12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C618A" w:rsidRPr="00DC618A" w:rsidRDefault="00DC618A" w:rsidP="00DC618A">
            <w:pPr>
              <w:spacing w:after="60" w:line="240" w:lineRule="auto"/>
              <w:jc w:val="center"/>
              <w:rPr>
                <w:rFonts w:ascii="Times New Roman" w:eastAsia="Times New Roman" w:hAnsi="Times New Roman" w:cs="Times New Roman"/>
                <w:color w:val="000000"/>
                <w:sz w:val="18"/>
                <w:szCs w:val="18"/>
                <w:lang w:eastAsia="es-MX"/>
              </w:rPr>
            </w:pPr>
            <w:r w:rsidRPr="00DC618A">
              <w:rPr>
                <w:rFonts w:ascii="Arial" w:eastAsia="Times New Roman" w:hAnsi="Arial" w:cs="Arial"/>
                <w:color w:val="000000"/>
                <w:sz w:val="18"/>
                <w:szCs w:val="18"/>
                <w:lang w:eastAsia="es-MX"/>
              </w:rPr>
              <w:t>4</w:t>
            </w:r>
          </w:p>
        </w:tc>
        <w:tc>
          <w:tcPr>
            <w:tcW w:w="248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C618A" w:rsidRPr="00DC618A" w:rsidRDefault="00DC618A" w:rsidP="00DC618A">
            <w:pPr>
              <w:spacing w:after="60" w:line="240" w:lineRule="auto"/>
              <w:jc w:val="both"/>
              <w:rPr>
                <w:rFonts w:ascii="Times New Roman" w:eastAsia="Times New Roman" w:hAnsi="Times New Roman" w:cs="Times New Roman"/>
                <w:color w:val="000000"/>
                <w:sz w:val="18"/>
                <w:szCs w:val="18"/>
                <w:lang w:eastAsia="es-MX"/>
              </w:rPr>
            </w:pPr>
            <w:r w:rsidRPr="00DC618A">
              <w:rPr>
                <w:rFonts w:ascii="Arial" w:eastAsia="Times New Roman" w:hAnsi="Arial" w:cs="Arial"/>
                <w:color w:val="000000"/>
                <w:sz w:val="18"/>
                <w:szCs w:val="18"/>
                <w:lang w:eastAsia="es-MX"/>
              </w:rPr>
              <w:t xml:space="preserve">La Secretaría de Acceso a </w:t>
            </w:r>
            <w:proofErr w:type="spellStart"/>
            <w:r w:rsidRPr="00DC618A">
              <w:rPr>
                <w:rFonts w:ascii="Arial" w:eastAsia="Times New Roman" w:hAnsi="Arial" w:cs="Arial"/>
                <w:color w:val="000000"/>
                <w:sz w:val="18"/>
                <w:szCs w:val="18"/>
                <w:lang w:eastAsia="es-MX"/>
              </w:rPr>
              <w:t>laInformación</w:t>
            </w:r>
            <w:proofErr w:type="spellEnd"/>
            <w:r w:rsidRPr="00DC618A">
              <w:rPr>
                <w:rFonts w:ascii="Arial" w:eastAsia="Times New Roman" w:hAnsi="Arial" w:cs="Arial"/>
                <w:color w:val="000000"/>
                <w:sz w:val="18"/>
                <w:szCs w:val="18"/>
                <w:lang w:eastAsia="es-MX"/>
              </w:rPr>
              <w:t xml:space="preserve"> realizará, en </w:t>
            </w:r>
            <w:proofErr w:type="spellStart"/>
            <w:r w:rsidRPr="00DC618A">
              <w:rPr>
                <w:rFonts w:ascii="Arial" w:eastAsia="Times New Roman" w:hAnsi="Arial" w:cs="Arial"/>
                <w:color w:val="000000"/>
                <w:sz w:val="18"/>
                <w:szCs w:val="18"/>
                <w:lang w:eastAsia="es-MX"/>
              </w:rPr>
              <w:t>sucaso</w:t>
            </w:r>
            <w:proofErr w:type="spellEnd"/>
            <w:r w:rsidRPr="00DC618A">
              <w:rPr>
                <w:rFonts w:ascii="Arial" w:eastAsia="Times New Roman" w:hAnsi="Arial" w:cs="Arial"/>
                <w:color w:val="000000"/>
                <w:sz w:val="18"/>
                <w:szCs w:val="18"/>
                <w:lang w:eastAsia="es-MX"/>
              </w:rPr>
              <w:t xml:space="preserve"> las observaciones a </w:t>
            </w:r>
            <w:proofErr w:type="spellStart"/>
            <w:r w:rsidRPr="00DC618A">
              <w:rPr>
                <w:rFonts w:ascii="Arial" w:eastAsia="Times New Roman" w:hAnsi="Arial" w:cs="Arial"/>
                <w:color w:val="000000"/>
                <w:sz w:val="18"/>
                <w:szCs w:val="18"/>
                <w:lang w:eastAsia="es-MX"/>
              </w:rPr>
              <w:t>lasevaluaciones</w:t>
            </w:r>
            <w:proofErr w:type="spellEnd"/>
            <w:r w:rsidRPr="00DC618A">
              <w:rPr>
                <w:rFonts w:ascii="Arial" w:eastAsia="Times New Roman" w:hAnsi="Arial" w:cs="Arial"/>
                <w:color w:val="000000"/>
                <w:sz w:val="18"/>
                <w:szCs w:val="18"/>
                <w:lang w:eastAsia="es-MX"/>
              </w:rPr>
              <w:t>.</w:t>
            </w:r>
          </w:p>
        </w:tc>
        <w:tc>
          <w:tcPr>
            <w:tcW w:w="156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C618A" w:rsidRPr="00DC618A" w:rsidRDefault="00DC618A" w:rsidP="00DC618A">
            <w:pPr>
              <w:spacing w:after="60" w:line="240" w:lineRule="auto"/>
              <w:jc w:val="center"/>
              <w:rPr>
                <w:rFonts w:ascii="Times New Roman" w:eastAsia="Times New Roman" w:hAnsi="Times New Roman" w:cs="Times New Roman"/>
                <w:color w:val="000000"/>
                <w:sz w:val="18"/>
                <w:szCs w:val="18"/>
                <w:lang w:eastAsia="es-MX"/>
              </w:rPr>
            </w:pPr>
            <w:r w:rsidRPr="00DC618A">
              <w:rPr>
                <w:rFonts w:ascii="Arial" w:eastAsia="Times New Roman" w:hAnsi="Arial" w:cs="Arial"/>
                <w:color w:val="000000"/>
                <w:sz w:val="18"/>
                <w:szCs w:val="18"/>
                <w:lang w:eastAsia="es-MX"/>
              </w:rPr>
              <w:t>SAI</w:t>
            </w:r>
          </w:p>
        </w:tc>
        <w:tc>
          <w:tcPr>
            <w:tcW w:w="16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C618A" w:rsidRPr="00DC618A" w:rsidRDefault="00DC618A" w:rsidP="00DC618A">
            <w:pPr>
              <w:spacing w:after="60" w:line="240" w:lineRule="auto"/>
              <w:jc w:val="center"/>
              <w:rPr>
                <w:rFonts w:ascii="Times New Roman" w:eastAsia="Times New Roman" w:hAnsi="Times New Roman" w:cs="Times New Roman"/>
                <w:color w:val="000000"/>
                <w:sz w:val="18"/>
                <w:szCs w:val="18"/>
                <w:lang w:eastAsia="es-MX"/>
              </w:rPr>
            </w:pPr>
            <w:r w:rsidRPr="00DC618A">
              <w:rPr>
                <w:rFonts w:ascii="Arial" w:eastAsia="Times New Roman" w:hAnsi="Arial" w:cs="Arial"/>
                <w:color w:val="000000"/>
                <w:sz w:val="18"/>
                <w:szCs w:val="18"/>
                <w:lang w:eastAsia="es-MX"/>
              </w:rPr>
              <w:t>Reporte</w:t>
            </w:r>
          </w:p>
        </w:tc>
        <w:tc>
          <w:tcPr>
            <w:tcW w:w="177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C618A" w:rsidRPr="00DC618A" w:rsidRDefault="00DC618A" w:rsidP="00DC618A">
            <w:pPr>
              <w:spacing w:after="60" w:line="240" w:lineRule="auto"/>
              <w:jc w:val="center"/>
              <w:rPr>
                <w:rFonts w:ascii="Times New Roman" w:eastAsia="Times New Roman" w:hAnsi="Times New Roman" w:cs="Times New Roman"/>
                <w:color w:val="000000"/>
                <w:sz w:val="18"/>
                <w:szCs w:val="18"/>
                <w:lang w:eastAsia="es-MX"/>
              </w:rPr>
            </w:pPr>
            <w:r w:rsidRPr="00DC618A">
              <w:rPr>
                <w:rFonts w:ascii="Arial" w:eastAsia="Times New Roman" w:hAnsi="Arial" w:cs="Arial"/>
                <w:color w:val="000000"/>
                <w:sz w:val="18"/>
                <w:szCs w:val="18"/>
                <w:lang w:eastAsia="es-MX"/>
              </w:rPr>
              <w:t>7</w:t>
            </w:r>
          </w:p>
        </w:tc>
      </w:tr>
      <w:tr w:rsidR="00DC618A" w:rsidRPr="00DC618A" w:rsidTr="00DC618A">
        <w:trPr>
          <w:trHeight w:val="795"/>
        </w:trPr>
        <w:tc>
          <w:tcPr>
            <w:tcW w:w="12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C618A" w:rsidRPr="00DC618A" w:rsidRDefault="00DC618A" w:rsidP="00DC618A">
            <w:pPr>
              <w:spacing w:after="60" w:line="240" w:lineRule="auto"/>
              <w:jc w:val="center"/>
              <w:rPr>
                <w:rFonts w:ascii="Times New Roman" w:eastAsia="Times New Roman" w:hAnsi="Times New Roman" w:cs="Times New Roman"/>
                <w:color w:val="000000"/>
                <w:sz w:val="18"/>
                <w:szCs w:val="18"/>
                <w:lang w:eastAsia="es-MX"/>
              </w:rPr>
            </w:pPr>
            <w:r w:rsidRPr="00DC618A">
              <w:rPr>
                <w:rFonts w:ascii="Arial" w:eastAsia="Times New Roman" w:hAnsi="Arial" w:cs="Arial"/>
                <w:color w:val="000000"/>
                <w:sz w:val="18"/>
                <w:szCs w:val="18"/>
                <w:lang w:eastAsia="es-MX"/>
              </w:rPr>
              <w:t>5</w:t>
            </w:r>
          </w:p>
        </w:tc>
        <w:tc>
          <w:tcPr>
            <w:tcW w:w="248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C618A" w:rsidRPr="00DC618A" w:rsidRDefault="00DC618A" w:rsidP="00DC618A">
            <w:pPr>
              <w:spacing w:after="60" w:line="240" w:lineRule="auto"/>
              <w:jc w:val="both"/>
              <w:rPr>
                <w:rFonts w:ascii="Times New Roman" w:eastAsia="Times New Roman" w:hAnsi="Times New Roman" w:cs="Times New Roman"/>
                <w:color w:val="000000"/>
                <w:sz w:val="18"/>
                <w:szCs w:val="18"/>
                <w:lang w:eastAsia="es-MX"/>
              </w:rPr>
            </w:pPr>
            <w:r w:rsidRPr="00DC618A">
              <w:rPr>
                <w:rFonts w:ascii="Arial" w:eastAsia="Times New Roman" w:hAnsi="Arial" w:cs="Arial"/>
                <w:color w:val="000000"/>
                <w:sz w:val="18"/>
                <w:szCs w:val="18"/>
                <w:lang w:eastAsia="es-MX"/>
              </w:rPr>
              <w:t xml:space="preserve">Elaboración de reporte </w:t>
            </w:r>
            <w:proofErr w:type="spellStart"/>
            <w:r w:rsidRPr="00DC618A">
              <w:rPr>
                <w:rFonts w:ascii="Arial" w:eastAsia="Times New Roman" w:hAnsi="Arial" w:cs="Arial"/>
                <w:color w:val="000000"/>
                <w:sz w:val="18"/>
                <w:szCs w:val="18"/>
                <w:lang w:eastAsia="es-MX"/>
              </w:rPr>
              <w:t>pordependencia</w:t>
            </w:r>
            <w:proofErr w:type="spellEnd"/>
            <w:r w:rsidRPr="00DC618A">
              <w:rPr>
                <w:rFonts w:ascii="Arial" w:eastAsia="Times New Roman" w:hAnsi="Arial" w:cs="Arial"/>
                <w:color w:val="000000"/>
                <w:sz w:val="18"/>
                <w:szCs w:val="18"/>
                <w:lang w:eastAsia="es-MX"/>
              </w:rPr>
              <w:t xml:space="preserve">, en el que </w:t>
            </w:r>
            <w:proofErr w:type="spellStart"/>
            <w:r w:rsidRPr="00DC618A">
              <w:rPr>
                <w:rFonts w:ascii="Arial" w:eastAsia="Times New Roman" w:hAnsi="Arial" w:cs="Arial"/>
                <w:color w:val="000000"/>
                <w:sz w:val="18"/>
                <w:szCs w:val="18"/>
                <w:lang w:eastAsia="es-MX"/>
              </w:rPr>
              <w:t>serefleja</w:t>
            </w:r>
            <w:proofErr w:type="spellEnd"/>
            <w:r w:rsidRPr="00DC618A">
              <w:rPr>
                <w:rFonts w:ascii="Arial" w:eastAsia="Times New Roman" w:hAnsi="Arial" w:cs="Arial"/>
                <w:color w:val="000000"/>
                <w:sz w:val="18"/>
                <w:szCs w:val="18"/>
                <w:lang w:eastAsia="es-MX"/>
              </w:rPr>
              <w:t xml:space="preserve"> el resultado </w:t>
            </w:r>
            <w:proofErr w:type="spellStart"/>
            <w:r w:rsidRPr="00DC618A">
              <w:rPr>
                <w:rFonts w:ascii="Arial" w:eastAsia="Times New Roman" w:hAnsi="Arial" w:cs="Arial"/>
                <w:color w:val="000000"/>
                <w:sz w:val="18"/>
                <w:szCs w:val="18"/>
                <w:lang w:eastAsia="es-MX"/>
              </w:rPr>
              <w:t>delindicador</w:t>
            </w:r>
            <w:proofErr w:type="spellEnd"/>
            <w:r w:rsidRPr="00DC618A">
              <w:rPr>
                <w:rFonts w:ascii="Arial" w:eastAsia="Times New Roman" w:hAnsi="Arial" w:cs="Arial"/>
                <w:color w:val="000000"/>
                <w:sz w:val="18"/>
                <w:szCs w:val="18"/>
                <w:lang w:eastAsia="es-MX"/>
              </w:rPr>
              <w:t>.</w:t>
            </w:r>
          </w:p>
        </w:tc>
        <w:tc>
          <w:tcPr>
            <w:tcW w:w="156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C618A" w:rsidRPr="00DC618A" w:rsidRDefault="00DC618A" w:rsidP="00DC618A">
            <w:pPr>
              <w:spacing w:after="60" w:line="240" w:lineRule="auto"/>
              <w:jc w:val="center"/>
              <w:rPr>
                <w:rFonts w:ascii="Times New Roman" w:eastAsia="Times New Roman" w:hAnsi="Times New Roman" w:cs="Times New Roman"/>
                <w:color w:val="000000"/>
                <w:sz w:val="18"/>
                <w:szCs w:val="18"/>
                <w:lang w:eastAsia="es-MX"/>
              </w:rPr>
            </w:pPr>
            <w:r w:rsidRPr="00DC618A">
              <w:rPr>
                <w:rFonts w:ascii="Arial" w:eastAsia="Times New Roman" w:hAnsi="Arial" w:cs="Arial"/>
                <w:color w:val="000000"/>
                <w:sz w:val="18"/>
                <w:szCs w:val="18"/>
                <w:lang w:eastAsia="es-MX"/>
              </w:rPr>
              <w:t>Direcciones</w:t>
            </w:r>
            <w:r w:rsidRPr="00DC618A">
              <w:rPr>
                <w:rFonts w:ascii="Times New Roman" w:eastAsia="Times New Roman" w:hAnsi="Times New Roman" w:cs="Times New Roman"/>
                <w:color w:val="000000"/>
                <w:sz w:val="18"/>
                <w:szCs w:val="18"/>
                <w:lang w:eastAsia="es-MX"/>
              </w:rPr>
              <w:br/>
            </w:r>
            <w:r w:rsidRPr="00DC618A">
              <w:rPr>
                <w:rFonts w:ascii="Arial" w:eastAsia="Times New Roman" w:hAnsi="Arial" w:cs="Arial"/>
                <w:color w:val="000000"/>
                <w:sz w:val="18"/>
                <w:szCs w:val="18"/>
                <w:lang w:eastAsia="es-MX"/>
              </w:rPr>
              <w:t>Generales de</w:t>
            </w:r>
            <w:r w:rsidRPr="00DC618A">
              <w:rPr>
                <w:rFonts w:ascii="Times New Roman" w:eastAsia="Times New Roman" w:hAnsi="Times New Roman" w:cs="Times New Roman"/>
                <w:color w:val="000000"/>
                <w:sz w:val="18"/>
                <w:szCs w:val="18"/>
                <w:lang w:eastAsia="es-MX"/>
              </w:rPr>
              <w:br/>
            </w:r>
            <w:r w:rsidRPr="00DC618A">
              <w:rPr>
                <w:rFonts w:ascii="Arial" w:eastAsia="Times New Roman" w:hAnsi="Arial" w:cs="Arial"/>
                <w:color w:val="000000"/>
                <w:sz w:val="18"/>
                <w:szCs w:val="18"/>
                <w:lang w:eastAsia="es-MX"/>
              </w:rPr>
              <w:t>Enlace</w:t>
            </w:r>
          </w:p>
        </w:tc>
        <w:tc>
          <w:tcPr>
            <w:tcW w:w="16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C618A" w:rsidRPr="00DC618A" w:rsidRDefault="00DC618A" w:rsidP="00DC618A">
            <w:pPr>
              <w:spacing w:after="60" w:line="240" w:lineRule="auto"/>
              <w:jc w:val="center"/>
              <w:rPr>
                <w:rFonts w:ascii="Times New Roman" w:eastAsia="Times New Roman" w:hAnsi="Times New Roman" w:cs="Times New Roman"/>
                <w:color w:val="000000"/>
                <w:sz w:val="18"/>
                <w:szCs w:val="18"/>
                <w:lang w:eastAsia="es-MX"/>
              </w:rPr>
            </w:pPr>
            <w:r w:rsidRPr="00DC618A">
              <w:rPr>
                <w:rFonts w:ascii="Arial" w:eastAsia="Times New Roman" w:hAnsi="Arial" w:cs="Arial"/>
                <w:color w:val="000000"/>
                <w:sz w:val="18"/>
                <w:szCs w:val="18"/>
                <w:lang w:eastAsia="es-MX"/>
              </w:rPr>
              <w:t>Reporte</w:t>
            </w:r>
          </w:p>
        </w:tc>
        <w:tc>
          <w:tcPr>
            <w:tcW w:w="177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C618A" w:rsidRPr="00DC618A" w:rsidRDefault="00DC618A" w:rsidP="00DC618A">
            <w:pPr>
              <w:spacing w:after="60" w:line="240" w:lineRule="auto"/>
              <w:jc w:val="center"/>
              <w:rPr>
                <w:rFonts w:ascii="Times New Roman" w:eastAsia="Times New Roman" w:hAnsi="Times New Roman" w:cs="Times New Roman"/>
                <w:color w:val="000000"/>
                <w:sz w:val="18"/>
                <w:szCs w:val="18"/>
                <w:lang w:eastAsia="es-MX"/>
              </w:rPr>
            </w:pPr>
            <w:r w:rsidRPr="00DC618A">
              <w:rPr>
                <w:rFonts w:ascii="Arial" w:eastAsia="Times New Roman" w:hAnsi="Arial" w:cs="Arial"/>
                <w:color w:val="000000"/>
                <w:sz w:val="18"/>
                <w:szCs w:val="18"/>
                <w:lang w:eastAsia="es-MX"/>
              </w:rPr>
              <w:t>10</w:t>
            </w:r>
          </w:p>
        </w:tc>
      </w:tr>
      <w:tr w:rsidR="00DC618A" w:rsidRPr="00DC618A" w:rsidTr="00DC618A">
        <w:trPr>
          <w:trHeight w:val="622"/>
        </w:trPr>
        <w:tc>
          <w:tcPr>
            <w:tcW w:w="12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C618A" w:rsidRPr="00DC618A" w:rsidRDefault="00DC618A" w:rsidP="00DC618A">
            <w:pPr>
              <w:spacing w:after="60" w:line="240" w:lineRule="auto"/>
              <w:jc w:val="center"/>
              <w:rPr>
                <w:rFonts w:ascii="Times New Roman" w:eastAsia="Times New Roman" w:hAnsi="Times New Roman" w:cs="Times New Roman"/>
                <w:color w:val="000000"/>
                <w:sz w:val="18"/>
                <w:szCs w:val="18"/>
                <w:lang w:eastAsia="es-MX"/>
              </w:rPr>
            </w:pPr>
            <w:r w:rsidRPr="00DC618A">
              <w:rPr>
                <w:rFonts w:ascii="Arial" w:eastAsia="Times New Roman" w:hAnsi="Arial" w:cs="Arial"/>
                <w:color w:val="000000"/>
                <w:sz w:val="18"/>
                <w:szCs w:val="18"/>
                <w:lang w:eastAsia="es-MX"/>
              </w:rPr>
              <w:t>6</w:t>
            </w:r>
          </w:p>
        </w:tc>
        <w:tc>
          <w:tcPr>
            <w:tcW w:w="248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C618A" w:rsidRPr="00DC618A" w:rsidRDefault="00DC618A" w:rsidP="00DC618A">
            <w:pPr>
              <w:spacing w:after="60" w:line="240" w:lineRule="auto"/>
              <w:jc w:val="both"/>
              <w:rPr>
                <w:rFonts w:ascii="Times New Roman" w:eastAsia="Times New Roman" w:hAnsi="Times New Roman" w:cs="Times New Roman"/>
                <w:color w:val="000000"/>
                <w:sz w:val="18"/>
                <w:szCs w:val="18"/>
                <w:lang w:eastAsia="es-MX"/>
              </w:rPr>
            </w:pPr>
            <w:r w:rsidRPr="00DC618A">
              <w:rPr>
                <w:rFonts w:ascii="Arial" w:eastAsia="Times New Roman" w:hAnsi="Arial" w:cs="Arial"/>
                <w:color w:val="000000"/>
                <w:sz w:val="18"/>
                <w:szCs w:val="18"/>
                <w:lang w:eastAsia="es-MX"/>
              </w:rPr>
              <w:t xml:space="preserve">Notificación a Los </w:t>
            </w:r>
            <w:proofErr w:type="spellStart"/>
            <w:r w:rsidRPr="00DC618A">
              <w:rPr>
                <w:rFonts w:ascii="Arial" w:eastAsia="Times New Roman" w:hAnsi="Arial" w:cs="Arial"/>
                <w:color w:val="000000"/>
                <w:sz w:val="18"/>
                <w:szCs w:val="18"/>
                <w:lang w:eastAsia="es-MX"/>
              </w:rPr>
              <w:t>SujetosObligados</w:t>
            </w:r>
            <w:proofErr w:type="spellEnd"/>
          </w:p>
        </w:tc>
        <w:tc>
          <w:tcPr>
            <w:tcW w:w="156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C618A" w:rsidRPr="00DC618A" w:rsidRDefault="00DC618A" w:rsidP="00DC618A">
            <w:pPr>
              <w:spacing w:after="60" w:line="240" w:lineRule="auto"/>
              <w:jc w:val="center"/>
              <w:rPr>
                <w:rFonts w:ascii="Times New Roman" w:eastAsia="Times New Roman" w:hAnsi="Times New Roman" w:cs="Times New Roman"/>
                <w:color w:val="000000"/>
                <w:sz w:val="18"/>
                <w:szCs w:val="18"/>
                <w:lang w:eastAsia="es-MX"/>
              </w:rPr>
            </w:pPr>
            <w:r w:rsidRPr="00DC618A">
              <w:rPr>
                <w:rFonts w:ascii="Arial" w:eastAsia="Times New Roman" w:hAnsi="Arial" w:cs="Arial"/>
                <w:color w:val="000000"/>
                <w:sz w:val="18"/>
                <w:szCs w:val="18"/>
                <w:lang w:eastAsia="es-MX"/>
              </w:rPr>
              <w:t>Direcciones</w:t>
            </w:r>
            <w:r w:rsidRPr="00DC618A">
              <w:rPr>
                <w:rFonts w:ascii="Times New Roman" w:eastAsia="Times New Roman" w:hAnsi="Times New Roman" w:cs="Times New Roman"/>
                <w:color w:val="000000"/>
                <w:sz w:val="18"/>
                <w:szCs w:val="18"/>
                <w:lang w:eastAsia="es-MX"/>
              </w:rPr>
              <w:br/>
            </w:r>
            <w:r w:rsidRPr="00DC618A">
              <w:rPr>
                <w:rFonts w:ascii="Arial" w:eastAsia="Times New Roman" w:hAnsi="Arial" w:cs="Arial"/>
                <w:color w:val="000000"/>
                <w:sz w:val="18"/>
                <w:szCs w:val="18"/>
                <w:lang w:eastAsia="es-MX"/>
              </w:rPr>
              <w:t>Generales de</w:t>
            </w:r>
            <w:r w:rsidRPr="00DC618A">
              <w:rPr>
                <w:rFonts w:ascii="Times New Roman" w:eastAsia="Times New Roman" w:hAnsi="Times New Roman" w:cs="Times New Roman"/>
                <w:color w:val="000000"/>
                <w:sz w:val="18"/>
                <w:szCs w:val="18"/>
                <w:lang w:eastAsia="es-MX"/>
              </w:rPr>
              <w:br/>
            </w:r>
            <w:r w:rsidRPr="00DC618A">
              <w:rPr>
                <w:rFonts w:ascii="Arial" w:eastAsia="Times New Roman" w:hAnsi="Arial" w:cs="Arial"/>
                <w:color w:val="000000"/>
                <w:sz w:val="18"/>
                <w:szCs w:val="18"/>
                <w:lang w:eastAsia="es-MX"/>
              </w:rPr>
              <w:t>Enlace</w:t>
            </w:r>
          </w:p>
        </w:tc>
        <w:tc>
          <w:tcPr>
            <w:tcW w:w="16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C618A" w:rsidRPr="00DC618A" w:rsidRDefault="00DC618A" w:rsidP="00DC618A">
            <w:pPr>
              <w:spacing w:after="60" w:line="240" w:lineRule="auto"/>
              <w:jc w:val="center"/>
              <w:rPr>
                <w:rFonts w:ascii="Times New Roman" w:eastAsia="Times New Roman" w:hAnsi="Times New Roman" w:cs="Times New Roman"/>
                <w:color w:val="000000"/>
                <w:sz w:val="18"/>
                <w:szCs w:val="18"/>
                <w:lang w:eastAsia="es-MX"/>
              </w:rPr>
            </w:pPr>
            <w:r w:rsidRPr="00DC618A">
              <w:rPr>
                <w:rFonts w:ascii="Arial" w:eastAsia="Times New Roman" w:hAnsi="Arial" w:cs="Arial"/>
                <w:color w:val="000000"/>
                <w:sz w:val="18"/>
                <w:szCs w:val="18"/>
                <w:lang w:eastAsia="es-MX"/>
              </w:rPr>
              <w:t>Acuse HCOM, u</w:t>
            </w:r>
            <w:r w:rsidRPr="00DC618A">
              <w:rPr>
                <w:rFonts w:ascii="Times New Roman" w:eastAsia="Times New Roman" w:hAnsi="Times New Roman" w:cs="Times New Roman"/>
                <w:color w:val="000000"/>
                <w:sz w:val="18"/>
                <w:szCs w:val="18"/>
                <w:lang w:eastAsia="es-MX"/>
              </w:rPr>
              <w:br/>
            </w:r>
            <w:r w:rsidRPr="00DC618A">
              <w:rPr>
                <w:rFonts w:ascii="Arial" w:eastAsia="Times New Roman" w:hAnsi="Arial" w:cs="Arial"/>
                <w:color w:val="000000"/>
                <w:sz w:val="18"/>
                <w:szCs w:val="18"/>
                <w:lang w:eastAsia="es-MX"/>
              </w:rPr>
              <w:t>otro acuse.</w:t>
            </w:r>
          </w:p>
        </w:tc>
        <w:tc>
          <w:tcPr>
            <w:tcW w:w="177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DC618A" w:rsidRPr="00DC618A" w:rsidRDefault="00DC618A" w:rsidP="00DC618A">
            <w:pPr>
              <w:spacing w:after="60" w:line="240" w:lineRule="auto"/>
              <w:jc w:val="center"/>
              <w:rPr>
                <w:rFonts w:ascii="Times New Roman" w:eastAsia="Times New Roman" w:hAnsi="Times New Roman" w:cs="Times New Roman"/>
                <w:color w:val="000000"/>
                <w:sz w:val="18"/>
                <w:szCs w:val="18"/>
                <w:lang w:eastAsia="es-MX"/>
              </w:rPr>
            </w:pPr>
            <w:r w:rsidRPr="00DC618A">
              <w:rPr>
                <w:rFonts w:ascii="Arial" w:eastAsia="Times New Roman" w:hAnsi="Arial" w:cs="Arial"/>
                <w:color w:val="000000"/>
                <w:sz w:val="18"/>
                <w:szCs w:val="18"/>
                <w:lang w:eastAsia="es-MX"/>
              </w:rPr>
              <w:t>5</w:t>
            </w:r>
          </w:p>
        </w:tc>
      </w:tr>
    </w:tbl>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color w:val="2F2F2F"/>
          <w:sz w:val="18"/>
          <w:szCs w:val="18"/>
          <w:lang w:eastAsia="es-MX"/>
        </w:rPr>
        <w:t> </w:t>
      </w:r>
    </w:p>
    <w:p w:rsidR="00DC618A" w:rsidRPr="00DC618A" w:rsidRDefault="00DC618A" w:rsidP="00DC618A">
      <w:pPr>
        <w:shd w:val="clear" w:color="auto" w:fill="FFFFFF"/>
        <w:spacing w:after="101" w:line="240" w:lineRule="auto"/>
        <w:jc w:val="center"/>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lastRenderedPageBreak/>
        <w:t>Diagrama de flujo para el cálculo del indicador</w:t>
      </w:r>
    </w:p>
    <w:p w:rsidR="00DC618A" w:rsidRPr="00DC618A" w:rsidRDefault="00DC618A" w:rsidP="00DC618A">
      <w:pPr>
        <w:shd w:val="clear" w:color="auto" w:fill="FFFFFF"/>
        <w:spacing w:line="240" w:lineRule="auto"/>
        <w:jc w:val="both"/>
        <w:rPr>
          <w:rFonts w:ascii="Times New Roman" w:eastAsia="Times New Roman" w:hAnsi="Times New Roman" w:cs="Times New Roman"/>
          <w:color w:val="2F2F2F"/>
          <w:sz w:val="2"/>
          <w:szCs w:val="2"/>
          <w:lang w:eastAsia="es-MX"/>
        </w:rPr>
      </w:pPr>
      <w:r w:rsidRPr="00DC618A">
        <w:rPr>
          <w:rFonts w:ascii="Times" w:eastAsia="Times New Roman" w:hAnsi="Times" w:cs="Times"/>
          <w:noProof/>
          <w:color w:val="2F2F2F"/>
          <w:sz w:val="2"/>
          <w:szCs w:val="2"/>
          <w:lang w:eastAsia="es-MX"/>
        </w:rPr>
        <w:drawing>
          <wp:inline distT="0" distB="0" distL="0" distR="0">
            <wp:extent cx="5619750" cy="1800225"/>
            <wp:effectExtent l="0" t="0" r="0" b="9525"/>
            <wp:docPr id="3" name="Imagen 3" descr="http://www.dof.gob.mx/imagenes_diarios/2017/02/20/MAT/inai11_Cimg_1742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dof.gob.mx/imagenes_diarios/2017/02/20/MAT/inai11_Cimg_174240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9750" cy="1800225"/>
                    </a:xfrm>
                    <a:prstGeom prst="rect">
                      <a:avLst/>
                    </a:prstGeom>
                    <a:noFill/>
                    <a:ln>
                      <a:noFill/>
                    </a:ln>
                  </pic:spPr>
                </pic:pic>
              </a:graphicData>
            </a:graphic>
          </wp:inline>
        </w:drawing>
      </w:r>
    </w:p>
    <w:p w:rsidR="00DC618A" w:rsidRPr="00DC618A" w:rsidRDefault="00DC618A" w:rsidP="00DC618A">
      <w:pPr>
        <w:shd w:val="clear" w:color="auto" w:fill="FFFFFF"/>
        <w:spacing w:after="101" w:line="240" w:lineRule="auto"/>
        <w:jc w:val="center"/>
        <w:rPr>
          <w:rFonts w:ascii="Arial" w:eastAsia="Times New Roman" w:hAnsi="Arial" w:cs="Arial"/>
          <w:color w:val="2F2F2F"/>
          <w:sz w:val="18"/>
          <w:szCs w:val="18"/>
          <w:lang w:eastAsia="es-MX"/>
        </w:rPr>
      </w:pPr>
      <w:r w:rsidRPr="00DC618A">
        <w:rPr>
          <w:rFonts w:ascii="Arial" w:eastAsia="Times New Roman" w:hAnsi="Arial" w:cs="Arial"/>
          <w:color w:val="2F2F2F"/>
          <w:sz w:val="18"/>
          <w:szCs w:val="18"/>
          <w:lang w:eastAsia="es-MX"/>
        </w:rPr>
        <w:t> </w:t>
      </w:r>
    </w:p>
    <w:p w:rsidR="00DC618A" w:rsidRPr="00DC618A" w:rsidRDefault="00DC618A" w:rsidP="00DC618A">
      <w:pPr>
        <w:shd w:val="clear" w:color="auto" w:fill="FFFFFF"/>
        <w:spacing w:after="101" w:line="240" w:lineRule="auto"/>
        <w:jc w:val="center"/>
        <w:rPr>
          <w:rFonts w:ascii="Arial" w:eastAsia="Times New Roman" w:hAnsi="Arial" w:cs="Arial"/>
          <w:color w:val="2F2F2F"/>
          <w:sz w:val="18"/>
          <w:szCs w:val="18"/>
          <w:lang w:eastAsia="es-MX"/>
        </w:rPr>
      </w:pPr>
      <w:r w:rsidRPr="00DC618A">
        <w:rPr>
          <w:rFonts w:ascii="Arial" w:eastAsia="Times New Roman" w:hAnsi="Arial" w:cs="Arial"/>
          <w:noProof/>
          <w:color w:val="2F2F2F"/>
          <w:sz w:val="18"/>
          <w:szCs w:val="18"/>
          <w:lang w:eastAsia="es-MX"/>
        </w:rPr>
        <w:lastRenderedPageBreak/>
        <w:drawing>
          <wp:inline distT="0" distB="0" distL="0" distR="0">
            <wp:extent cx="5619750" cy="8172450"/>
            <wp:effectExtent l="0" t="0" r="0" b="0"/>
            <wp:docPr id="2" name="Imagen 2" descr="http://www.dof.gob.mx/imagenes_diarios/2017/02/20/MAT/inai11_Cimg_1779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dof.gob.mx/imagenes_diarios/2017/02/20/MAT/inai11_Cimg_1779824.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9750" cy="8172450"/>
                    </a:xfrm>
                    <a:prstGeom prst="rect">
                      <a:avLst/>
                    </a:prstGeom>
                    <a:noFill/>
                    <a:ln>
                      <a:noFill/>
                    </a:ln>
                  </pic:spPr>
                </pic:pic>
              </a:graphicData>
            </a:graphic>
          </wp:inline>
        </w:drawing>
      </w:r>
    </w:p>
    <w:p w:rsidR="00DC618A" w:rsidRPr="00DC618A" w:rsidRDefault="00DC618A" w:rsidP="00DC618A">
      <w:pPr>
        <w:shd w:val="clear" w:color="auto" w:fill="FFFFFF"/>
        <w:spacing w:line="240" w:lineRule="auto"/>
        <w:jc w:val="both"/>
        <w:rPr>
          <w:rFonts w:ascii="Times New Roman" w:eastAsia="Times New Roman" w:hAnsi="Times New Roman" w:cs="Times New Roman"/>
          <w:color w:val="2F2F2F"/>
          <w:sz w:val="2"/>
          <w:szCs w:val="2"/>
          <w:lang w:eastAsia="es-MX"/>
        </w:rPr>
      </w:pPr>
      <w:r w:rsidRPr="00DC618A">
        <w:rPr>
          <w:rFonts w:ascii="Times" w:eastAsia="Times New Roman" w:hAnsi="Times" w:cs="Times"/>
          <w:noProof/>
          <w:color w:val="2F2F2F"/>
          <w:sz w:val="2"/>
          <w:szCs w:val="2"/>
          <w:lang w:eastAsia="es-MX"/>
        </w:rPr>
        <w:lastRenderedPageBreak/>
        <w:drawing>
          <wp:inline distT="0" distB="0" distL="0" distR="0">
            <wp:extent cx="5610225" cy="5591175"/>
            <wp:effectExtent l="0" t="0" r="9525" b="9525"/>
            <wp:docPr id="1" name="Imagen 1" descr="http://www.dof.gob.mx/imagenes_diarios/2017/02/20/MAT/inai11_Cimg_1849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dof.gob.mx/imagenes_diarios/2017/02/20/MAT/inai11_Cimg_1849147.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0225" cy="5591175"/>
                    </a:xfrm>
                    <a:prstGeom prst="rect">
                      <a:avLst/>
                    </a:prstGeom>
                    <a:noFill/>
                    <a:ln>
                      <a:noFill/>
                    </a:ln>
                  </pic:spPr>
                </pic:pic>
              </a:graphicData>
            </a:graphic>
          </wp:inline>
        </w:drawing>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color w:val="2F2F2F"/>
          <w:sz w:val="18"/>
          <w:szCs w:val="18"/>
          <w:lang w:eastAsia="es-MX"/>
        </w:rPr>
        <w:t> </w:t>
      </w:r>
    </w:p>
    <w:p w:rsidR="00DC618A" w:rsidRPr="00DC618A" w:rsidRDefault="00DC618A" w:rsidP="00DC618A">
      <w:pPr>
        <w:shd w:val="clear" w:color="auto" w:fill="FFFFFF"/>
        <w:spacing w:after="101" w:line="240" w:lineRule="auto"/>
        <w:ind w:firstLine="288"/>
        <w:jc w:val="right"/>
        <w:rPr>
          <w:rFonts w:ascii="Arial" w:eastAsia="Times New Roman" w:hAnsi="Arial" w:cs="Arial"/>
          <w:color w:val="2F2F2F"/>
          <w:sz w:val="18"/>
          <w:szCs w:val="18"/>
          <w:lang w:eastAsia="es-MX"/>
        </w:rPr>
      </w:pPr>
      <w:r w:rsidRPr="00DC618A">
        <w:rPr>
          <w:rFonts w:ascii="Arial" w:eastAsia="Times New Roman" w:hAnsi="Arial" w:cs="Arial"/>
          <w:b/>
          <w:bCs/>
          <w:color w:val="2F2F2F"/>
          <w:sz w:val="18"/>
          <w:szCs w:val="18"/>
          <w:lang w:eastAsia="es-MX"/>
        </w:rPr>
        <w:t>(R.- 444692)</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8"/>
          <w:szCs w:val="18"/>
          <w:lang w:eastAsia="es-MX"/>
        </w:rPr>
      </w:pPr>
      <w:r w:rsidRPr="00DC618A">
        <w:rPr>
          <w:rFonts w:ascii="Arial" w:eastAsia="Times New Roman" w:hAnsi="Arial" w:cs="Arial"/>
          <w:color w:val="2F2F2F"/>
          <w:sz w:val="18"/>
          <w:szCs w:val="18"/>
          <w:lang w:eastAsia="es-MX"/>
        </w:rPr>
        <w:t> </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6"/>
          <w:szCs w:val="16"/>
          <w:lang w:eastAsia="es-MX"/>
        </w:rPr>
      </w:pPr>
      <w:r w:rsidRPr="00DC618A">
        <w:rPr>
          <w:rFonts w:ascii="Arial" w:eastAsia="Times New Roman" w:hAnsi="Arial" w:cs="Arial"/>
          <w:color w:val="2F2F2F"/>
          <w:sz w:val="16"/>
          <w:szCs w:val="16"/>
          <w:lang w:eastAsia="es-MX"/>
        </w:rPr>
        <w:t>1</w:t>
      </w:r>
      <w:r w:rsidRPr="00DC618A">
        <w:rPr>
          <w:rFonts w:ascii="Arial" w:eastAsia="Times New Roman" w:hAnsi="Arial" w:cs="Arial"/>
          <w:color w:val="2F2F2F"/>
          <w:sz w:val="20"/>
          <w:szCs w:val="20"/>
          <w:lang w:eastAsia="es-MX"/>
        </w:rPr>
        <w:t>     </w:t>
      </w:r>
      <w:proofErr w:type="gramStart"/>
      <w:r w:rsidRPr="00DC618A">
        <w:rPr>
          <w:rFonts w:ascii="Arial" w:eastAsia="Times New Roman" w:hAnsi="Arial" w:cs="Arial"/>
          <w:color w:val="2F2F2F"/>
          <w:sz w:val="16"/>
          <w:szCs w:val="16"/>
          <w:lang w:eastAsia="es-MX"/>
        </w:rPr>
        <w:t>Para</w:t>
      </w:r>
      <w:proofErr w:type="gramEnd"/>
      <w:r w:rsidRPr="00DC618A">
        <w:rPr>
          <w:rFonts w:ascii="Arial" w:eastAsia="Times New Roman" w:hAnsi="Arial" w:cs="Arial"/>
          <w:color w:val="2F2F2F"/>
          <w:sz w:val="16"/>
          <w:szCs w:val="16"/>
          <w:lang w:eastAsia="es-MX"/>
        </w:rPr>
        <w:t xml:space="preserve"> mayor referencia consúltese: Mejores prácticas para la medición de la transparencia en México, Ávila Ramírez Ángel, 2015. Disponible en la parte inferior de la página con la denominación Estudio de la Medición de la Transparencia en México, en la siguiente dirección electrónica: http://inicio.ifai.org.mx/SitePages/Estudios.aspx</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6"/>
          <w:szCs w:val="16"/>
          <w:lang w:eastAsia="es-MX"/>
        </w:rPr>
      </w:pPr>
      <w:r w:rsidRPr="00DC618A">
        <w:rPr>
          <w:rFonts w:ascii="Arial" w:eastAsia="Times New Roman" w:hAnsi="Arial" w:cs="Arial"/>
          <w:color w:val="2F2F2F"/>
          <w:sz w:val="16"/>
          <w:szCs w:val="16"/>
          <w:lang w:eastAsia="es-MX"/>
        </w:rPr>
        <w:t>2</w:t>
      </w:r>
      <w:r w:rsidRPr="00DC618A">
        <w:rPr>
          <w:rFonts w:ascii="Arial" w:eastAsia="Times New Roman" w:hAnsi="Arial" w:cs="Arial"/>
          <w:color w:val="2F2F2F"/>
          <w:sz w:val="20"/>
          <w:szCs w:val="20"/>
          <w:lang w:eastAsia="es-MX"/>
        </w:rPr>
        <w:t>     </w:t>
      </w:r>
      <w:proofErr w:type="gramStart"/>
      <w:r w:rsidRPr="00DC618A">
        <w:rPr>
          <w:rFonts w:ascii="Arial" w:eastAsia="Times New Roman" w:hAnsi="Arial" w:cs="Arial"/>
          <w:color w:val="2F2F2F"/>
          <w:sz w:val="16"/>
          <w:szCs w:val="16"/>
          <w:lang w:eastAsia="es-MX"/>
        </w:rPr>
        <w:t>Criterios</w:t>
      </w:r>
      <w:proofErr w:type="gramEnd"/>
      <w:r w:rsidRPr="00DC618A">
        <w:rPr>
          <w:rFonts w:ascii="Arial" w:eastAsia="Times New Roman" w:hAnsi="Arial" w:cs="Arial"/>
          <w:color w:val="2F2F2F"/>
          <w:sz w:val="16"/>
          <w:szCs w:val="16"/>
          <w:lang w:eastAsia="es-MX"/>
        </w:rPr>
        <w:t xml:space="preserve"> Sustantivos de contenido: son los elementos mínimos de análisis para identificar cada uno de los datos que integrarán cada registro. Los registros conformarán la base de datos que contenga la información que debe estar y/o está publicada en el portal de transparencia de los sujetos obligados y en la Plataforma Nacional. Los criterios sustantivos de contenido se darán por cumplidos totalmente únicamente si los criterios adjetivos de actualización se cumplen totalmente. (Ver Lineamientos Técnicos Generales)</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6"/>
          <w:szCs w:val="16"/>
          <w:lang w:eastAsia="es-MX"/>
        </w:rPr>
      </w:pPr>
      <w:r w:rsidRPr="00DC618A">
        <w:rPr>
          <w:rFonts w:ascii="Arial" w:eastAsia="Times New Roman" w:hAnsi="Arial" w:cs="Arial"/>
          <w:color w:val="2F2F2F"/>
          <w:sz w:val="16"/>
          <w:szCs w:val="16"/>
          <w:lang w:eastAsia="es-MX"/>
        </w:rPr>
        <w:t>3</w:t>
      </w:r>
      <w:r w:rsidRPr="00DC618A">
        <w:rPr>
          <w:rFonts w:ascii="Arial" w:eastAsia="Times New Roman" w:hAnsi="Arial" w:cs="Arial"/>
          <w:color w:val="2F2F2F"/>
          <w:sz w:val="20"/>
          <w:szCs w:val="20"/>
          <w:lang w:eastAsia="es-MX"/>
        </w:rPr>
        <w:t>     </w:t>
      </w:r>
      <w:proofErr w:type="gramStart"/>
      <w:r w:rsidRPr="00DC618A">
        <w:rPr>
          <w:rFonts w:ascii="Arial" w:eastAsia="Times New Roman" w:hAnsi="Arial" w:cs="Arial"/>
          <w:color w:val="2F2F2F"/>
          <w:sz w:val="16"/>
          <w:szCs w:val="16"/>
          <w:lang w:eastAsia="es-MX"/>
        </w:rPr>
        <w:t>Criterios</w:t>
      </w:r>
      <w:proofErr w:type="gramEnd"/>
      <w:r w:rsidRPr="00DC618A">
        <w:rPr>
          <w:rFonts w:ascii="Arial" w:eastAsia="Times New Roman" w:hAnsi="Arial" w:cs="Arial"/>
          <w:color w:val="2F2F2F"/>
          <w:sz w:val="16"/>
          <w:szCs w:val="16"/>
          <w:lang w:eastAsia="es-MX"/>
        </w:rPr>
        <w:t xml:space="preserve"> adjetivos de actualización: son los elementos mínimos de análisis que permiten determinar si la información que está publicada en el portal de transparencia y en la Plataforma Nacional cumple con los periodos de</w:t>
      </w:r>
    </w:p>
    <w:p w:rsidR="00DC618A" w:rsidRPr="00DC618A" w:rsidRDefault="00DC618A" w:rsidP="00DC618A">
      <w:pPr>
        <w:shd w:val="clear" w:color="auto" w:fill="FFFFFF"/>
        <w:spacing w:after="101" w:line="240" w:lineRule="auto"/>
        <w:jc w:val="both"/>
        <w:rPr>
          <w:rFonts w:ascii="Arial" w:eastAsia="Times New Roman" w:hAnsi="Arial" w:cs="Arial"/>
          <w:color w:val="2F2F2F"/>
          <w:sz w:val="16"/>
          <w:szCs w:val="16"/>
          <w:lang w:eastAsia="es-MX"/>
        </w:rPr>
      </w:pPr>
      <w:r w:rsidRPr="00DC618A">
        <w:rPr>
          <w:rFonts w:ascii="Arial" w:eastAsia="Times New Roman" w:hAnsi="Arial" w:cs="Arial"/>
          <w:color w:val="2F2F2F"/>
          <w:sz w:val="16"/>
          <w:szCs w:val="16"/>
          <w:lang w:eastAsia="es-MX"/>
        </w:rPr>
        <w:t>actualización que corresponda a cada obligación de transparencia (ídem).</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6"/>
          <w:szCs w:val="16"/>
          <w:lang w:eastAsia="es-MX"/>
        </w:rPr>
      </w:pPr>
      <w:r w:rsidRPr="00DC618A">
        <w:rPr>
          <w:rFonts w:ascii="Arial" w:eastAsia="Times New Roman" w:hAnsi="Arial" w:cs="Arial"/>
          <w:color w:val="2F2F2F"/>
          <w:sz w:val="16"/>
          <w:szCs w:val="16"/>
          <w:lang w:eastAsia="es-MX"/>
        </w:rPr>
        <w:t>4</w:t>
      </w:r>
      <w:r w:rsidRPr="00DC618A">
        <w:rPr>
          <w:rFonts w:ascii="Arial" w:eastAsia="Times New Roman" w:hAnsi="Arial" w:cs="Arial"/>
          <w:color w:val="2F2F2F"/>
          <w:sz w:val="20"/>
          <w:szCs w:val="20"/>
          <w:lang w:eastAsia="es-MX"/>
        </w:rPr>
        <w:t>     </w:t>
      </w:r>
      <w:proofErr w:type="gramStart"/>
      <w:r w:rsidRPr="00DC618A">
        <w:rPr>
          <w:rFonts w:ascii="Arial" w:eastAsia="Times New Roman" w:hAnsi="Arial" w:cs="Arial"/>
          <w:color w:val="2F2F2F"/>
          <w:sz w:val="16"/>
          <w:szCs w:val="16"/>
          <w:lang w:eastAsia="es-MX"/>
        </w:rPr>
        <w:t>Criterios</w:t>
      </w:r>
      <w:proofErr w:type="gramEnd"/>
      <w:r w:rsidRPr="00DC618A">
        <w:rPr>
          <w:rFonts w:ascii="Arial" w:eastAsia="Times New Roman" w:hAnsi="Arial" w:cs="Arial"/>
          <w:color w:val="2F2F2F"/>
          <w:sz w:val="16"/>
          <w:szCs w:val="16"/>
          <w:lang w:eastAsia="es-MX"/>
        </w:rPr>
        <w:t xml:space="preserve"> adjetivos de confiabilidad: son los elementos mínimos de análisis que permiten identificar si la información que está publicada en el portal de transparencia y en la Plataforma Nacional observa atributos que permiten verificar las áreas </w:t>
      </w:r>
      <w:r w:rsidRPr="00DC618A">
        <w:rPr>
          <w:rFonts w:ascii="Arial" w:eastAsia="Times New Roman" w:hAnsi="Arial" w:cs="Arial"/>
          <w:color w:val="2F2F2F"/>
          <w:sz w:val="16"/>
          <w:szCs w:val="16"/>
          <w:lang w:eastAsia="es-MX"/>
        </w:rPr>
        <w:lastRenderedPageBreak/>
        <w:t>que generaron la información, la fecha en la que se actualizó por última vez esa información y la fecha en la que se publicó en el portal de transparencia y en la Plataforma Nacional (ídem).</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6"/>
          <w:szCs w:val="16"/>
          <w:lang w:eastAsia="es-MX"/>
        </w:rPr>
      </w:pPr>
      <w:r w:rsidRPr="00DC618A">
        <w:rPr>
          <w:rFonts w:ascii="Arial" w:eastAsia="Times New Roman" w:hAnsi="Arial" w:cs="Arial"/>
          <w:color w:val="2F2F2F"/>
          <w:sz w:val="16"/>
          <w:szCs w:val="16"/>
          <w:lang w:eastAsia="es-MX"/>
        </w:rPr>
        <w:t>5</w:t>
      </w:r>
      <w:r w:rsidRPr="00DC618A">
        <w:rPr>
          <w:rFonts w:ascii="Arial" w:eastAsia="Times New Roman" w:hAnsi="Arial" w:cs="Arial"/>
          <w:color w:val="2F2F2F"/>
          <w:sz w:val="20"/>
          <w:szCs w:val="20"/>
          <w:lang w:eastAsia="es-MX"/>
        </w:rPr>
        <w:t>     </w:t>
      </w:r>
      <w:proofErr w:type="gramStart"/>
      <w:r w:rsidRPr="00DC618A">
        <w:rPr>
          <w:rFonts w:ascii="Arial" w:eastAsia="Times New Roman" w:hAnsi="Arial" w:cs="Arial"/>
          <w:color w:val="2F2F2F"/>
          <w:sz w:val="16"/>
          <w:szCs w:val="16"/>
          <w:lang w:eastAsia="es-MX"/>
        </w:rPr>
        <w:t>Criterios</w:t>
      </w:r>
      <w:proofErr w:type="gramEnd"/>
      <w:r w:rsidRPr="00DC618A">
        <w:rPr>
          <w:rFonts w:ascii="Arial" w:eastAsia="Times New Roman" w:hAnsi="Arial" w:cs="Arial"/>
          <w:color w:val="2F2F2F"/>
          <w:sz w:val="16"/>
          <w:szCs w:val="16"/>
          <w:lang w:eastAsia="es-MX"/>
        </w:rPr>
        <w:t xml:space="preserve"> adjetivos de formato: son los elementos mínimos de análisis para identificar que la información publicada en el portal de transparencia y en la Plataforma Nacional se encuentra organizada y sistematizada mediante los formatos correspondientes para cada rubro de información; y que el soporte de la misma permita su reutilización a las y los usuarios (ídem).</w:t>
      </w:r>
    </w:p>
    <w:p w:rsidR="00DC618A" w:rsidRPr="00DC618A" w:rsidRDefault="00DC618A" w:rsidP="00DC618A">
      <w:pPr>
        <w:shd w:val="clear" w:color="auto" w:fill="FFFFFF"/>
        <w:spacing w:after="101" w:line="240" w:lineRule="auto"/>
        <w:ind w:firstLine="288"/>
        <w:jc w:val="both"/>
        <w:rPr>
          <w:rFonts w:ascii="Arial" w:eastAsia="Times New Roman" w:hAnsi="Arial" w:cs="Arial"/>
          <w:color w:val="2F2F2F"/>
          <w:sz w:val="16"/>
          <w:szCs w:val="16"/>
          <w:lang w:eastAsia="es-MX"/>
        </w:rPr>
      </w:pPr>
      <w:r w:rsidRPr="00DC618A">
        <w:rPr>
          <w:rFonts w:ascii="Arial" w:eastAsia="Times New Roman" w:hAnsi="Arial" w:cs="Arial"/>
          <w:color w:val="2F2F2F"/>
          <w:sz w:val="16"/>
          <w:szCs w:val="16"/>
          <w:lang w:eastAsia="es-MX"/>
        </w:rPr>
        <w:t>6</w:t>
      </w:r>
      <w:r w:rsidRPr="00DC618A">
        <w:rPr>
          <w:rFonts w:ascii="Arial" w:eastAsia="Times New Roman" w:hAnsi="Arial" w:cs="Arial"/>
          <w:color w:val="2F2F2F"/>
          <w:sz w:val="20"/>
          <w:szCs w:val="20"/>
          <w:lang w:eastAsia="es-MX"/>
        </w:rPr>
        <w:t>     </w:t>
      </w:r>
      <w:proofErr w:type="gramStart"/>
      <w:r w:rsidRPr="00DC618A">
        <w:rPr>
          <w:rFonts w:ascii="Arial" w:eastAsia="Times New Roman" w:hAnsi="Arial" w:cs="Arial"/>
          <w:color w:val="2F2F2F"/>
          <w:sz w:val="16"/>
          <w:szCs w:val="16"/>
          <w:lang w:eastAsia="es-MX"/>
        </w:rPr>
        <w:t>Los</w:t>
      </w:r>
      <w:proofErr w:type="gramEnd"/>
      <w:r w:rsidRPr="00DC618A">
        <w:rPr>
          <w:rFonts w:ascii="Arial" w:eastAsia="Times New Roman" w:hAnsi="Arial" w:cs="Arial"/>
          <w:color w:val="2F2F2F"/>
          <w:sz w:val="16"/>
          <w:szCs w:val="16"/>
          <w:lang w:eastAsia="es-MX"/>
        </w:rPr>
        <w:t xml:space="preserve"> índices de cumplimiento estarán desagregados por obligación de transparencia que dependiendo del </w:t>
      </w:r>
      <w:bookmarkStart w:id="0" w:name="_GoBack"/>
      <w:bookmarkEnd w:id="0"/>
      <w:r w:rsidRPr="00DC618A">
        <w:rPr>
          <w:rFonts w:ascii="Arial" w:eastAsia="Times New Roman" w:hAnsi="Arial" w:cs="Arial"/>
          <w:color w:val="2F2F2F"/>
          <w:sz w:val="16"/>
          <w:szCs w:val="16"/>
          <w:lang w:eastAsia="es-MX"/>
        </w:rPr>
        <w:t>artículo podría estar desagregado a nivel de artículo, fracción, inciso, y en algunos casos en numeral.</w:t>
      </w:r>
    </w:p>
    <w:p w:rsidR="00DC618A" w:rsidRPr="00DC618A" w:rsidRDefault="00DC618A" w:rsidP="00DC618A">
      <w:pPr>
        <w:spacing w:after="0" w:line="240" w:lineRule="auto"/>
        <w:rPr>
          <w:rFonts w:ascii="Times New Roman" w:eastAsia="Times New Roman" w:hAnsi="Times New Roman" w:cs="Times New Roman"/>
          <w:sz w:val="24"/>
          <w:szCs w:val="24"/>
          <w:lang w:eastAsia="es-MX"/>
        </w:rPr>
      </w:pPr>
    </w:p>
    <w:tbl>
      <w:tblPr>
        <w:tblW w:w="5000" w:type="pct"/>
        <w:jc w:val="center"/>
        <w:tblCellSpacing w:w="0" w:type="dxa"/>
        <w:shd w:val="clear" w:color="auto" w:fill="FFFFFF"/>
        <w:tblCellMar>
          <w:top w:w="15" w:type="dxa"/>
          <w:left w:w="15" w:type="dxa"/>
          <w:bottom w:w="15" w:type="dxa"/>
          <w:right w:w="15" w:type="dxa"/>
        </w:tblCellMar>
        <w:tblLook w:val="04A0" w:firstRow="1" w:lastRow="0" w:firstColumn="1" w:lastColumn="0" w:noHBand="0" w:noVBand="1"/>
      </w:tblPr>
      <w:tblGrid>
        <w:gridCol w:w="8822"/>
      </w:tblGrid>
      <w:tr w:rsidR="00DC618A" w:rsidRPr="00DC618A" w:rsidTr="00DC618A">
        <w:trPr>
          <w:tblCellSpacing w:w="0" w:type="dxa"/>
          <w:jc w:val="center"/>
        </w:trPr>
        <w:tc>
          <w:tcPr>
            <w:tcW w:w="0" w:type="auto"/>
            <w:tcBorders>
              <w:top w:val="single" w:sz="6" w:space="0" w:color="333333"/>
              <w:left w:val="single" w:sz="6" w:space="0" w:color="333333"/>
              <w:bottom w:val="single" w:sz="6" w:space="0" w:color="333333"/>
              <w:right w:val="single" w:sz="6" w:space="0" w:color="333333"/>
            </w:tcBorders>
            <w:shd w:val="clear" w:color="auto" w:fill="FFFFFF"/>
            <w:tcMar>
              <w:top w:w="60" w:type="dxa"/>
              <w:left w:w="60" w:type="dxa"/>
              <w:bottom w:w="60" w:type="dxa"/>
              <w:right w:w="60" w:type="dxa"/>
            </w:tcMar>
            <w:vAlign w:val="center"/>
            <w:hideMark/>
          </w:tcPr>
          <w:p w:rsidR="00DC618A" w:rsidRPr="00DC618A" w:rsidRDefault="00DC618A" w:rsidP="00DC618A">
            <w:pPr>
              <w:spacing w:after="0" w:line="240" w:lineRule="auto"/>
              <w:jc w:val="both"/>
              <w:rPr>
                <w:rFonts w:ascii="Arial" w:eastAsia="Times New Roman" w:hAnsi="Arial" w:cs="Arial"/>
                <w:color w:val="2F2F2F"/>
                <w:sz w:val="17"/>
                <w:szCs w:val="17"/>
                <w:lang w:eastAsia="es-MX"/>
              </w:rPr>
            </w:pPr>
            <w:r w:rsidRPr="00DC618A">
              <w:rPr>
                <w:rFonts w:ascii="Arial" w:eastAsia="Times New Roman" w:hAnsi="Arial" w:cs="Arial"/>
                <w:color w:val="2F2F2F"/>
                <w:sz w:val="17"/>
                <w:szCs w:val="17"/>
                <w:lang w:eastAsia="es-MX"/>
              </w:rPr>
              <w:t>En el documento que usted está visualizando puede haber texto, caracteres u objetos que no se muestren debido a la conversión a formato HTML, por lo que le recomendamos tomar siempre como referencia la imagen digitalizada del DOF o el archivo PDF de la edición.</w:t>
            </w:r>
          </w:p>
        </w:tc>
      </w:tr>
    </w:tbl>
    <w:p w:rsidR="00DC618A" w:rsidRDefault="00DC618A"/>
    <w:sectPr w:rsidR="00DC618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618A"/>
    <w:rsid w:val="00DC618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F374411-66F9-45E5-81EC-98687FBF4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msonormal0">
    <w:name w:val="msonormal"/>
    <w:basedOn w:val="Normal"/>
    <w:rsid w:val="00DC618A"/>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7897873">
      <w:bodyDiv w:val="1"/>
      <w:marLeft w:val="0"/>
      <w:marRight w:val="0"/>
      <w:marTop w:val="0"/>
      <w:marBottom w:val="0"/>
      <w:divBdr>
        <w:top w:val="none" w:sz="0" w:space="0" w:color="auto"/>
        <w:left w:val="none" w:sz="0" w:space="0" w:color="auto"/>
        <w:bottom w:val="none" w:sz="0" w:space="0" w:color="auto"/>
        <w:right w:val="none" w:sz="0" w:space="0" w:color="auto"/>
      </w:divBdr>
      <w:divsChild>
        <w:div w:id="583534842">
          <w:marLeft w:val="0"/>
          <w:marRight w:val="0"/>
          <w:marTop w:val="101"/>
          <w:marBottom w:val="101"/>
          <w:divBdr>
            <w:top w:val="none" w:sz="0" w:space="0" w:color="auto"/>
            <w:left w:val="none" w:sz="0" w:space="0" w:color="auto"/>
            <w:bottom w:val="none" w:sz="0" w:space="0" w:color="auto"/>
            <w:right w:val="none" w:sz="0" w:space="0" w:color="auto"/>
          </w:divBdr>
        </w:div>
        <w:div w:id="1775898154">
          <w:marLeft w:val="0"/>
          <w:marRight w:val="0"/>
          <w:marTop w:val="101"/>
          <w:marBottom w:val="101"/>
          <w:divBdr>
            <w:top w:val="none" w:sz="0" w:space="0" w:color="auto"/>
            <w:left w:val="none" w:sz="0" w:space="0" w:color="auto"/>
            <w:bottom w:val="none" w:sz="0" w:space="0" w:color="auto"/>
            <w:right w:val="none" w:sz="0" w:space="0" w:color="auto"/>
          </w:divBdr>
        </w:div>
        <w:div w:id="1907714817">
          <w:marLeft w:val="0"/>
          <w:marRight w:val="0"/>
          <w:marTop w:val="0"/>
          <w:marBottom w:val="101"/>
          <w:divBdr>
            <w:top w:val="none" w:sz="0" w:space="0" w:color="auto"/>
            <w:left w:val="none" w:sz="0" w:space="0" w:color="auto"/>
            <w:bottom w:val="none" w:sz="0" w:space="0" w:color="auto"/>
            <w:right w:val="none" w:sz="0" w:space="0" w:color="auto"/>
          </w:divBdr>
        </w:div>
        <w:div w:id="869073585">
          <w:marLeft w:val="0"/>
          <w:marRight w:val="0"/>
          <w:marTop w:val="0"/>
          <w:marBottom w:val="101"/>
          <w:divBdr>
            <w:top w:val="none" w:sz="0" w:space="0" w:color="auto"/>
            <w:left w:val="none" w:sz="0" w:space="0" w:color="auto"/>
            <w:bottom w:val="none" w:sz="0" w:space="0" w:color="auto"/>
            <w:right w:val="none" w:sz="0" w:space="0" w:color="auto"/>
          </w:divBdr>
        </w:div>
        <w:div w:id="1172992878">
          <w:marLeft w:val="0"/>
          <w:marRight w:val="0"/>
          <w:marTop w:val="0"/>
          <w:marBottom w:val="101"/>
          <w:divBdr>
            <w:top w:val="none" w:sz="0" w:space="0" w:color="auto"/>
            <w:left w:val="none" w:sz="0" w:space="0" w:color="auto"/>
            <w:bottom w:val="none" w:sz="0" w:space="0" w:color="auto"/>
            <w:right w:val="none" w:sz="0" w:space="0" w:color="auto"/>
          </w:divBdr>
        </w:div>
        <w:div w:id="1772816494">
          <w:marLeft w:val="0"/>
          <w:marRight w:val="0"/>
          <w:marTop w:val="101"/>
          <w:marBottom w:val="101"/>
          <w:divBdr>
            <w:top w:val="none" w:sz="0" w:space="0" w:color="auto"/>
            <w:left w:val="none" w:sz="0" w:space="0" w:color="auto"/>
            <w:bottom w:val="none" w:sz="0" w:space="0" w:color="auto"/>
            <w:right w:val="none" w:sz="0" w:space="0" w:color="auto"/>
          </w:divBdr>
        </w:div>
        <w:div w:id="1926113561">
          <w:marLeft w:val="0"/>
          <w:marRight w:val="0"/>
          <w:marTop w:val="0"/>
          <w:marBottom w:val="101"/>
          <w:divBdr>
            <w:top w:val="none" w:sz="0" w:space="0" w:color="auto"/>
            <w:left w:val="none" w:sz="0" w:space="0" w:color="auto"/>
            <w:bottom w:val="none" w:sz="0" w:space="0" w:color="auto"/>
            <w:right w:val="none" w:sz="0" w:space="0" w:color="auto"/>
          </w:divBdr>
        </w:div>
        <w:div w:id="807818229">
          <w:marLeft w:val="288"/>
          <w:marRight w:val="0"/>
          <w:marTop w:val="0"/>
          <w:marBottom w:val="101"/>
          <w:divBdr>
            <w:top w:val="none" w:sz="0" w:space="0" w:color="auto"/>
            <w:left w:val="none" w:sz="0" w:space="0" w:color="auto"/>
            <w:bottom w:val="none" w:sz="0" w:space="0" w:color="auto"/>
            <w:right w:val="none" w:sz="0" w:space="0" w:color="auto"/>
          </w:divBdr>
        </w:div>
        <w:div w:id="199786257">
          <w:marLeft w:val="288"/>
          <w:marRight w:val="0"/>
          <w:marTop w:val="0"/>
          <w:marBottom w:val="101"/>
          <w:divBdr>
            <w:top w:val="none" w:sz="0" w:space="0" w:color="auto"/>
            <w:left w:val="none" w:sz="0" w:space="0" w:color="auto"/>
            <w:bottom w:val="none" w:sz="0" w:space="0" w:color="auto"/>
            <w:right w:val="none" w:sz="0" w:space="0" w:color="auto"/>
          </w:divBdr>
        </w:div>
        <w:div w:id="1397624505">
          <w:marLeft w:val="288"/>
          <w:marRight w:val="0"/>
          <w:marTop w:val="0"/>
          <w:marBottom w:val="101"/>
          <w:divBdr>
            <w:top w:val="none" w:sz="0" w:space="0" w:color="auto"/>
            <w:left w:val="none" w:sz="0" w:space="0" w:color="auto"/>
            <w:bottom w:val="none" w:sz="0" w:space="0" w:color="auto"/>
            <w:right w:val="none" w:sz="0" w:space="0" w:color="auto"/>
          </w:divBdr>
        </w:div>
        <w:div w:id="1541473260">
          <w:marLeft w:val="288"/>
          <w:marRight w:val="0"/>
          <w:marTop w:val="0"/>
          <w:marBottom w:val="101"/>
          <w:divBdr>
            <w:top w:val="none" w:sz="0" w:space="0" w:color="auto"/>
            <w:left w:val="none" w:sz="0" w:space="0" w:color="auto"/>
            <w:bottom w:val="none" w:sz="0" w:space="0" w:color="auto"/>
            <w:right w:val="none" w:sz="0" w:space="0" w:color="auto"/>
          </w:divBdr>
        </w:div>
        <w:div w:id="1827280256">
          <w:marLeft w:val="288"/>
          <w:marRight w:val="0"/>
          <w:marTop w:val="0"/>
          <w:marBottom w:val="101"/>
          <w:divBdr>
            <w:top w:val="none" w:sz="0" w:space="0" w:color="auto"/>
            <w:left w:val="none" w:sz="0" w:space="0" w:color="auto"/>
            <w:bottom w:val="none" w:sz="0" w:space="0" w:color="auto"/>
            <w:right w:val="none" w:sz="0" w:space="0" w:color="auto"/>
          </w:divBdr>
        </w:div>
        <w:div w:id="1725526531">
          <w:marLeft w:val="288"/>
          <w:marRight w:val="0"/>
          <w:marTop w:val="0"/>
          <w:marBottom w:val="101"/>
          <w:divBdr>
            <w:top w:val="none" w:sz="0" w:space="0" w:color="auto"/>
            <w:left w:val="none" w:sz="0" w:space="0" w:color="auto"/>
            <w:bottom w:val="none" w:sz="0" w:space="0" w:color="auto"/>
            <w:right w:val="none" w:sz="0" w:space="0" w:color="auto"/>
          </w:divBdr>
        </w:div>
        <w:div w:id="377320113">
          <w:marLeft w:val="288"/>
          <w:marRight w:val="0"/>
          <w:marTop w:val="0"/>
          <w:marBottom w:val="101"/>
          <w:divBdr>
            <w:top w:val="none" w:sz="0" w:space="0" w:color="auto"/>
            <w:left w:val="none" w:sz="0" w:space="0" w:color="auto"/>
            <w:bottom w:val="none" w:sz="0" w:space="0" w:color="auto"/>
            <w:right w:val="none" w:sz="0" w:space="0" w:color="auto"/>
          </w:divBdr>
        </w:div>
        <w:div w:id="670109120">
          <w:marLeft w:val="288"/>
          <w:marRight w:val="0"/>
          <w:marTop w:val="0"/>
          <w:marBottom w:val="101"/>
          <w:divBdr>
            <w:top w:val="none" w:sz="0" w:space="0" w:color="auto"/>
            <w:left w:val="none" w:sz="0" w:space="0" w:color="auto"/>
            <w:bottom w:val="none" w:sz="0" w:space="0" w:color="auto"/>
            <w:right w:val="none" w:sz="0" w:space="0" w:color="auto"/>
          </w:divBdr>
        </w:div>
        <w:div w:id="453333723">
          <w:marLeft w:val="288"/>
          <w:marRight w:val="0"/>
          <w:marTop w:val="0"/>
          <w:marBottom w:val="101"/>
          <w:divBdr>
            <w:top w:val="none" w:sz="0" w:space="0" w:color="auto"/>
            <w:left w:val="none" w:sz="0" w:space="0" w:color="auto"/>
            <w:bottom w:val="none" w:sz="0" w:space="0" w:color="auto"/>
            <w:right w:val="none" w:sz="0" w:space="0" w:color="auto"/>
          </w:divBdr>
        </w:div>
        <w:div w:id="841044408">
          <w:marLeft w:val="288"/>
          <w:marRight w:val="0"/>
          <w:marTop w:val="0"/>
          <w:marBottom w:val="101"/>
          <w:divBdr>
            <w:top w:val="none" w:sz="0" w:space="0" w:color="auto"/>
            <w:left w:val="none" w:sz="0" w:space="0" w:color="auto"/>
            <w:bottom w:val="none" w:sz="0" w:space="0" w:color="auto"/>
            <w:right w:val="none" w:sz="0" w:space="0" w:color="auto"/>
          </w:divBdr>
        </w:div>
        <w:div w:id="775635748">
          <w:marLeft w:val="288"/>
          <w:marRight w:val="0"/>
          <w:marTop w:val="0"/>
          <w:marBottom w:val="101"/>
          <w:divBdr>
            <w:top w:val="none" w:sz="0" w:space="0" w:color="auto"/>
            <w:left w:val="none" w:sz="0" w:space="0" w:color="auto"/>
            <w:bottom w:val="none" w:sz="0" w:space="0" w:color="auto"/>
            <w:right w:val="none" w:sz="0" w:space="0" w:color="auto"/>
          </w:divBdr>
        </w:div>
        <w:div w:id="1372801431">
          <w:marLeft w:val="288"/>
          <w:marRight w:val="0"/>
          <w:marTop w:val="0"/>
          <w:marBottom w:val="101"/>
          <w:divBdr>
            <w:top w:val="none" w:sz="0" w:space="0" w:color="auto"/>
            <w:left w:val="none" w:sz="0" w:space="0" w:color="auto"/>
            <w:bottom w:val="none" w:sz="0" w:space="0" w:color="auto"/>
            <w:right w:val="none" w:sz="0" w:space="0" w:color="auto"/>
          </w:divBdr>
        </w:div>
        <w:div w:id="973025109">
          <w:marLeft w:val="288"/>
          <w:marRight w:val="0"/>
          <w:marTop w:val="0"/>
          <w:marBottom w:val="101"/>
          <w:divBdr>
            <w:top w:val="none" w:sz="0" w:space="0" w:color="auto"/>
            <w:left w:val="none" w:sz="0" w:space="0" w:color="auto"/>
            <w:bottom w:val="none" w:sz="0" w:space="0" w:color="auto"/>
            <w:right w:val="none" w:sz="0" w:space="0" w:color="auto"/>
          </w:divBdr>
        </w:div>
        <w:div w:id="1597665780">
          <w:marLeft w:val="288"/>
          <w:marRight w:val="0"/>
          <w:marTop w:val="0"/>
          <w:marBottom w:val="101"/>
          <w:divBdr>
            <w:top w:val="none" w:sz="0" w:space="0" w:color="auto"/>
            <w:left w:val="none" w:sz="0" w:space="0" w:color="auto"/>
            <w:bottom w:val="none" w:sz="0" w:space="0" w:color="auto"/>
            <w:right w:val="none" w:sz="0" w:space="0" w:color="auto"/>
          </w:divBdr>
        </w:div>
        <w:div w:id="1274560363">
          <w:marLeft w:val="288"/>
          <w:marRight w:val="0"/>
          <w:marTop w:val="0"/>
          <w:marBottom w:val="101"/>
          <w:divBdr>
            <w:top w:val="none" w:sz="0" w:space="0" w:color="auto"/>
            <w:left w:val="none" w:sz="0" w:space="0" w:color="auto"/>
            <w:bottom w:val="none" w:sz="0" w:space="0" w:color="auto"/>
            <w:right w:val="none" w:sz="0" w:space="0" w:color="auto"/>
          </w:divBdr>
        </w:div>
        <w:div w:id="299386838">
          <w:marLeft w:val="288"/>
          <w:marRight w:val="0"/>
          <w:marTop w:val="0"/>
          <w:marBottom w:val="101"/>
          <w:divBdr>
            <w:top w:val="none" w:sz="0" w:space="0" w:color="auto"/>
            <w:left w:val="none" w:sz="0" w:space="0" w:color="auto"/>
            <w:bottom w:val="none" w:sz="0" w:space="0" w:color="auto"/>
            <w:right w:val="none" w:sz="0" w:space="0" w:color="auto"/>
          </w:divBdr>
        </w:div>
        <w:div w:id="1917088519">
          <w:marLeft w:val="288"/>
          <w:marRight w:val="0"/>
          <w:marTop w:val="0"/>
          <w:marBottom w:val="101"/>
          <w:divBdr>
            <w:top w:val="none" w:sz="0" w:space="0" w:color="auto"/>
            <w:left w:val="none" w:sz="0" w:space="0" w:color="auto"/>
            <w:bottom w:val="none" w:sz="0" w:space="0" w:color="auto"/>
            <w:right w:val="none" w:sz="0" w:space="0" w:color="auto"/>
          </w:divBdr>
        </w:div>
        <w:div w:id="39089573">
          <w:marLeft w:val="288"/>
          <w:marRight w:val="0"/>
          <w:marTop w:val="0"/>
          <w:marBottom w:val="101"/>
          <w:divBdr>
            <w:top w:val="none" w:sz="0" w:space="0" w:color="auto"/>
            <w:left w:val="none" w:sz="0" w:space="0" w:color="auto"/>
            <w:bottom w:val="none" w:sz="0" w:space="0" w:color="auto"/>
            <w:right w:val="none" w:sz="0" w:space="0" w:color="auto"/>
          </w:divBdr>
        </w:div>
        <w:div w:id="1720279734">
          <w:marLeft w:val="288"/>
          <w:marRight w:val="0"/>
          <w:marTop w:val="0"/>
          <w:marBottom w:val="101"/>
          <w:divBdr>
            <w:top w:val="none" w:sz="0" w:space="0" w:color="auto"/>
            <w:left w:val="none" w:sz="0" w:space="0" w:color="auto"/>
            <w:bottom w:val="none" w:sz="0" w:space="0" w:color="auto"/>
            <w:right w:val="none" w:sz="0" w:space="0" w:color="auto"/>
          </w:divBdr>
        </w:div>
        <w:div w:id="2062046784">
          <w:marLeft w:val="0"/>
          <w:marRight w:val="0"/>
          <w:marTop w:val="101"/>
          <w:marBottom w:val="101"/>
          <w:divBdr>
            <w:top w:val="none" w:sz="0" w:space="0" w:color="auto"/>
            <w:left w:val="none" w:sz="0" w:space="0" w:color="auto"/>
            <w:bottom w:val="none" w:sz="0" w:space="0" w:color="auto"/>
            <w:right w:val="none" w:sz="0" w:space="0" w:color="auto"/>
          </w:divBdr>
        </w:div>
        <w:div w:id="1863787753">
          <w:marLeft w:val="0"/>
          <w:marRight w:val="0"/>
          <w:marTop w:val="0"/>
          <w:marBottom w:val="101"/>
          <w:divBdr>
            <w:top w:val="none" w:sz="0" w:space="0" w:color="auto"/>
            <w:left w:val="none" w:sz="0" w:space="0" w:color="auto"/>
            <w:bottom w:val="none" w:sz="0" w:space="0" w:color="auto"/>
            <w:right w:val="none" w:sz="0" w:space="0" w:color="auto"/>
          </w:divBdr>
        </w:div>
        <w:div w:id="166865505">
          <w:marLeft w:val="0"/>
          <w:marRight w:val="0"/>
          <w:marTop w:val="0"/>
          <w:marBottom w:val="101"/>
          <w:divBdr>
            <w:top w:val="none" w:sz="0" w:space="0" w:color="auto"/>
            <w:left w:val="none" w:sz="0" w:space="0" w:color="auto"/>
            <w:bottom w:val="none" w:sz="0" w:space="0" w:color="auto"/>
            <w:right w:val="none" w:sz="0" w:space="0" w:color="auto"/>
          </w:divBdr>
        </w:div>
        <w:div w:id="1740133850">
          <w:marLeft w:val="0"/>
          <w:marRight w:val="0"/>
          <w:marTop w:val="0"/>
          <w:marBottom w:val="101"/>
          <w:divBdr>
            <w:top w:val="none" w:sz="0" w:space="0" w:color="auto"/>
            <w:left w:val="none" w:sz="0" w:space="0" w:color="auto"/>
            <w:bottom w:val="none" w:sz="0" w:space="0" w:color="auto"/>
            <w:right w:val="none" w:sz="0" w:space="0" w:color="auto"/>
          </w:divBdr>
        </w:div>
        <w:div w:id="919751044">
          <w:marLeft w:val="0"/>
          <w:marRight w:val="0"/>
          <w:marTop w:val="0"/>
          <w:marBottom w:val="101"/>
          <w:divBdr>
            <w:top w:val="none" w:sz="0" w:space="0" w:color="auto"/>
            <w:left w:val="none" w:sz="0" w:space="0" w:color="auto"/>
            <w:bottom w:val="none" w:sz="0" w:space="0" w:color="auto"/>
            <w:right w:val="none" w:sz="0" w:space="0" w:color="auto"/>
          </w:divBdr>
        </w:div>
        <w:div w:id="1733189626">
          <w:marLeft w:val="0"/>
          <w:marRight w:val="0"/>
          <w:marTop w:val="0"/>
          <w:marBottom w:val="101"/>
          <w:divBdr>
            <w:top w:val="none" w:sz="0" w:space="0" w:color="auto"/>
            <w:left w:val="none" w:sz="0" w:space="0" w:color="auto"/>
            <w:bottom w:val="none" w:sz="0" w:space="0" w:color="auto"/>
            <w:right w:val="none" w:sz="0" w:space="0" w:color="auto"/>
          </w:divBdr>
        </w:div>
        <w:div w:id="636449254">
          <w:marLeft w:val="0"/>
          <w:marRight w:val="0"/>
          <w:marTop w:val="0"/>
          <w:marBottom w:val="101"/>
          <w:divBdr>
            <w:top w:val="none" w:sz="0" w:space="0" w:color="auto"/>
            <w:left w:val="none" w:sz="0" w:space="0" w:color="auto"/>
            <w:bottom w:val="none" w:sz="0" w:space="0" w:color="auto"/>
            <w:right w:val="none" w:sz="0" w:space="0" w:color="auto"/>
          </w:divBdr>
        </w:div>
        <w:div w:id="542787326">
          <w:marLeft w:val="810"/>
          <w:marRight w:val="0"/>
          <w:marTop w:val="0"/>
          <w:marBottom w:val="101"/>
          <w:divBdr>
            <w:top w:val="none" w:sz="0" w:space="0" w:color="auto"/>
            <w:left w:val="none" w:sz="0" w:space="0" w:color="auto"/>
            <w:bottom w:val="none" w:sz="0" w:space="0" w:color="auto"/>
            <w:right w:val="none" w:sz="0" w:space="0" w:color="auto"/>
          </w:divBdr>
        </w:div>
        <w:div w:id="754400781">
          <w:marLeft w:val="810"/>
          <w:marRight w:val="0"/>
          <w:marTop w:val="0"/>
          <w:marBottom w:val="101"/>
          <w:divBdr>
            <w:top w:val="none" w:sz="0" w:space="0" w:color="auto"/>
            <w:left w:val="none" w:sz="0" w:space="0" w:color="auto"/>
            <w:bottom w:val="none" w:sz="0" w:space="0" w:color="auto"/>
            <w:right w:val="none" w:sz="0" w:space="0" w:color="auto"/>
          </w:divBdr>
        </w:div>
        <w:div w:id="393896504">
          <w:marLeft w:val="810"/>
          <w:marRight w:val="0"/>
          <w:marTop w:val="0"/>
          <w:marBottom w:val="101"/>
          <w:divBdr>
            <w:top w:val="none" w:sz="0" w:space="0" w:color="auto"/>
            <w:left w:val="none" w:sz="0" w:space="0" w:color="auto"/>
            <w:bottom w:val="none" w:sz="0" w:space="0" w:color="auto"/>
            <w:right w:val="none" w:sz="0" w:space="0" w:color="auto"/>
          </w:divBdr>
        </w:div>
        <w:div w:id="349797176">
          <w:marLeft w:val="810"/>
          <w:marRight w:val="0"/>
          <w:marTop w:val="0"/>
          <w:marBottom w:val="101"/>
          <w:divBdr>
            <w:top w:val="none" w:sz="0" w:space="0" w:color="auto"/>
            <w:left w:val="none" w:sz="0" w:space="0" w:color="auto"/>
            <w:bottom w:val="none" w:sz="0" w:space="0" w:color="auto"/>
            <w:right w:val="none" w:sz="0" w:space="0" w:color="auto"/>
          </w:divBdr>
        </w:div>
        <w:div w:id="1097865743">
          <w:marLeft w:val="810"/>
          <w:marRight w:val="0"/>
          <w:marTop w:val="0"/>
          <w:marBottom w:val="101"/>
          <w:divBdr>
            <w:top w:val="none" w:sz="0" w:space="0" w:color="auto"/>
            <w:left w:val="none" w:sz="0" w:space="0" w:color="auto"/>
            <w:bottom w:val="none" w:sz="0" w:space="0" w:color="auto"/>
            <w:right w:val="none" w:sz="0" w:space="0" w:color="auto"/>
          </w:divBdr>
        </w:div>
        <w:div w:id="1201094103">
          <w:marLeft w:val="810"/>
          <w:marRight w:val="0"/>
          <w:marTop w:val="0"/>
          <w:marBottom w:val="101"/>
          <w:divBdr>
            <w:top w:val="none" w:sz="0" w:space="0" w:color="auto"/>
            <w:left w:val="none" w:sz="0" w:space="0" w:color="auto"/>
            <w:bottom w:val="none" w:sz="0" w:space="0" w:color="auto"/>
            <w:right w:val="none" w:sz="0" w:space="0" w:color="auto"/>
          </w:divBdr>
        </w:div>
        <w:div w:id="1981571925">
          <w:marLeft w:val="810"/>
          <w:marRight w:val="0"/>
          <w:marTop w:val="0"/>
          <w:marBottom w:val="101"/>
          <w:divBdr>
            <w:top w:val="none" w:sz="0" w:space="0" w:color="auto"/>
            <w:left w:val="none" w:sz="0" w:space="0" w:color="auto"/>
            <w:bottom w:val="none" w:sz="0" w:space="0" w:color="auto"/>
            <w:right w:val="none" w:sz="0" w:space="0" w:color="auto"/>
          </w:divBdr>
        </w:div>
        <w:div w:id="1198197724">
          <w:marLeft w:val="810"/>
          <w:marRight w:val="0"/>
          <w:marTop w:val="0"/>
          <w:marBottom w:val="101"/>
          <w:divBdr>
            <w:top w:val="none" w:sz="0" w:space="0" w:color="auto"/>
            <w:left w:val="none" w:sz="0" w:space="0" w:color="auto"/>
            <w:bottom w:val="none" w:sz="0" w:space="0" w:color="auto"/>
            <w:right w:val="none" w:sz="0" w:space="0" w:color="auto"/>
          </w:divBdr>
        </w:div>
        <w:div w:id="237135279">
          <w:marLeft w:val="810"/>
          <w:marRight w:val="0"/>
          <w:marTop w:val="0"/>
          <w:marBottom w:val="101"/>
          <w:divBdr>
            <w:top w:val="none" w:sz="0" w:space="0" w:color="auto"/>
            <w:left w:val="none" w:sz="0" w:space="0" w:color="auto"/>
            <w:bottom w:val="none" w:sz="0" w:space="0" w:color="auto"/>
            <w:right w:val="none" w:sz="0" w:space="0" w:color="auto"/>
          </w:divBdr>
        </w:div>
        <w:div w:id="251283686">
          <w:marLeft w:val="810"/>
          <w:marRight w:val="0"/>
          <w:marTop w:val="0"/>
          <w:marBottom w:val="101"/>
          <w:divBdr>
            <w:top w:val="none" w:sz="0" w:space="0" w:color="auto"/>
            <w:left w:val="none" w:sz="0" w:space="0" w:color="auto"/>
            <w:bottom w:val="none" w:sz="0" w:space="0" w:color="auto"/>
            <w:right w:val="none" w:sz="0" w:space="0" w:color="auto"/>
          </w:divBdr>
        </w:div>
        <w:div w:id="1043823909">
          <w:marLeft w:val="810"/>
          <w:marRight w:val="0"/>
          <w:marTop w:val="0"/>
          <w:marBottom w:val="101"/>
          <w:divBdr>
            <w:top w:val="none" w:sz="0" w:space="0" w:color="auto"/>
            <w:left w:val="none" w:sz="0" w:space="0" w:color="auto"/>
            <w:bottom w:val="none" w:sz="0" w:space="0" w:color="auto"/>
            <w:right w:val="none" w:sz="0" w:space="0" w:color="auto"/>
          </w:divBdr>
        </w:div>
        <w:div w:id="381102732">
          <w:marLeft w:val="810"/>
          <w:marRight w:val="0"/>
          <w:marTop w:val="0"/>
          <w:marBottom w:val="101"/>
          <w:divBdr>
            <w:top w:val="none" w:sz="0" w:space="0" w:color="auto"/>
            <w:left w:val="none" w:sz="0" w:space="0" w:color="auto"/>
            <w:bottom w:val="none" w:sz="0" w:space="0" w:color="auto"/>
            <w:right w:val="none" w:sz="0" w:space="0" w:color="auto"/>
          </w:divBdr>
        </w:div>
        <w:div w:id="1527906461">
          <w:marLeft w:val="810"/>
          <w:marRight w:val="0"/>
          <w:marTop w:val="0"/>
          <w:marBottom w:val="101"/>
          <w:divBdr>
            <w:top w:val="none" w:sz="0" w:space="0" w:color="auto"/>
            <w:left w:val="none" w:sz="0" w:space="0" w:color="auto"/>
            <w:bottom w:val="none" w:sz="0" w:space="0" w:color="auto"/>
            <w:right w:val="none" w:sz="0" w:space="0" w:color="auto"/>
          </w:divBdr>
        </w:div>
        <w:div w:id="112985900">
          <w:marLeft w:val="810"/>
          <w:marRight w:val="0"/>
          <w:marTop w:val="0"/>
          <w:marBottom w:val="101"/>
          <w:divBdr>
            <w:top w:val="none" w:sz="0" w:space="0" w:color="auto"/>
            <w:left w:val="none" w:sz="0" w:space="0" w:color="auto"/>
            <w:bottom w:val="none" w:sz="0" w:space="0" w:color="auto"/>
            <w:right w:val="none" w:sz="0" w:space="0" w:color="auto"/>
          </w:divBdr>
        </w:div>
        <w:div w:id="786628757">
          <w:marLeft w:val="810"/>
          <w:marRight w:val="0"/>
          <w:marTop w:val="0"/>
          <w:marBottom w:val="101"/>
          <w:divBdr>
            <w:top w:val="none" w:sz="0" w:space="0" w:color="auto"/>
            <w:left w:val="none" w:sz="0" w:space="0" w:color="auto"/>
            <w:bottom w:val="none" w:sz="0" w:space="0" w:color="auto"/>
            <w:right w:val="none" w:sz="0" w:space="0" w:color="auto"/>
          </w:divBdr>
        </w:div>
        <w:div w:id="1558013098">
          <w:marLeft w:val="810"/>
          <w:marRight w:val="0"/>
          <w:marTop w:val="0"/>
          <w:marBottom w:val="101"/>
          <w:divBdr>
            <w:top w:val="none" w:sz="0" w:space="0" w:color="auto"/>
            <w:left w:val="none" w:sz="0" w:space="0" w:color="auto"/>
            <w:bottom w:val="none" w:sz="0" w:space="0" w:color="auto"/>
            <w:right w:val="none" w:sz="0" w:space="0" w:color="auto"/>
          </w:divBdr>
        </w:div>
        <w:div w:id="24867137">
          <w:marLeft w:val="810"/>
          <w:marRight w:val="0"/>
          <w:marTop w:val="0"/>
          <w:marBottom w:val="101"/>
          <w:divBdr>
            <w:top w:val="none" w:sz="0" w:space="0" w:color="auto"/>
            <w:left w:val="none" w:sz="0" w:space="0" w:color="auto"/>
            <w:bottom w:val="none" w:sz="0" w:space="0" w:color="auto"/>
            <w:right w:val="none" w:sz="0" w:space="0" w:color="auto"/>
          </w:divBdr>
        </w:div>
        <w:div w:id="1707637128">
          <w:marLeft w:val="810"/>
          <w:marRight w:val="0"/>
          <w:marTop w:val="0"/>
          <w:marBottom w:val="101"/>
          <w:divBdr>
            <w:top w:val="none" w:sz="0" w:space="0" w:color="auto"/>
            <w:left w:val="none" w:sz="0" w:space="0" w:color="auto"/>
            <w:bottom w:val="none" w:sz="0" w:space="0" w:color="auto"/>
            <w:right w:val="none" w:sz="0" w:space="0" w:color="auto"/>
          </w:divBdr>
        </w:div>
        <w:div w:id="78911063">
          <w:marLeft w:val="810"/>
          <w:marRight w:val="0"/>
          <w:marTop w:val="0"/>
          <w:marBottom w:val="101"/>
          <w:divBdr>
            <w:top w:val="none" w:sz="0" w:space="0" w:color="auto"/>
            <w:left w:val="none" w:sz="0" w:space="0" w:color="auto"/>
            <w:bottom w:val="none" w:sz="0" w:space="0" w:color="auto"/>
            <w:right w:val="none" w:sz="0" w:space="0" w:color="auto"/>
          </w:divBdr>
        </w:div>
        <w:div w:id="506557583">
          <w:marLeft w:val="810"/>
          <w:marRight w:val="0"/>
          <w:marTop w:val="0"/>
          <w:marBottom w:val="101"/>
          <w:divBdr>
            <w:top w:val="none" w:sz="0" w:space="0" w:color="auto"/>
            <w:left w:val="none" w:sz="0" w:space="0" w:color="auto"/>
            <w:bottom w:val="none" w:sz="0" w:space="0" w:color="auto"/>
            <w:right w:val="none" w:sz="0" w:space="0" w:color="auto"/>
          </w:divBdr>
        </w:div>
        <w:div w:id="1272282782">
          <w:marLeft w:val="810"/>
          <w:marRight w:val="0"/>
          <w:marTop w:val="0"/>
          <w:marBottom w:val="101"/>
          <w:divBdr>
            <w:top w:val="none" w:sz="0" w:space="0" w:color="auto"/>
            <w:left w:val="none" w:sz="0" w:space="0" w:color="auto"/>
            <w:bottom w:val="none" w:sz="0" w:space="0" w:color="auto"/>
            <w:right w:val="none" w:sz="0" w:space="0" w:color="auto"/>
          </w:divBdr>
        </w:div>
        <w:div w:id="328599667">
          <w:marLeft w:val="1296"/>
          <w:marRight w:val="0"/>
          <w:marTop w:val="0"/>
          <w:marBottom w:val="101"/>
          <w:divBdr>
            <w:top w:val="none" w:sz="0" w:space="0" w:color="auto"/>
            <w:left w:val="none" w:sz="0" w:space="0" w:color="auto"/>
            <w:bottom w:val="none" w:sz="0" w:space="0" w:color="auto"/>
            <w:right w:val="none" w:sz="0" w:space="0" w:color="auto"/>
          </w:divBdr>
        </w:div>
        <w:div w:id="744493389">
          <w:marLeft w:val="810"/>
          <w:marRight w:val="0"/>
          <w:marTop w:val="0"/>
          <w:marBottom w:val="101"/>
          <w:divBdr>
            <w:top w:val="none" w:sz="0" w:space="0" w:color="auto"/>
            <w:left w:val="none" w:sz="0" w:space="0" w:color="auto"/>
            <w:bottom w:val="none" w:sz="0" w:space="0" w:color="auto"/>
            <w:right w:val="none" w:sz="0" w:space="0" w:color="auto"/>
          </w:divBdr>
        </w:div>
        <w:div w:id="1239711625">
          <w:marLeft w:val="810"/>
          <w:marRight w:val="0"/>
          <w:marTop w:val="0"/>
          <w:marBottom w:val="101"/>
          <w:divBdr>
            <w:top w:val="none" w:sz="0" w:space="0" w:color="auto"/>
            <w:left w:val="none" w:sz="0" w:space="0" w:color="auto"/>
            <w:bottom w:val="none" w:sz="0" w:space="0" w:color="auto"/>
            <w:right w:val="none" w:sz="0" w:space="0" w:color="auto"/>
          </w:divBdr>
        </w:div>
        <w:div w:id="1262109400">
          <w:marLeft w:val="810"/>
          <w:marRight w:val="0"/>
          <w:marTop w:val="0"/>
          <w:marBottom w:val="101"/>
          <w:divBdr>
            <w:top w:val="none" w:sz="0" w:space="0" w:color="auto"/>
            <w:left w:val="none" w:sz="0" w:space="0" w:color="auto"/>
            <w:bottom w:val="none" w:sz="0" w:space="0" w:color="auto"/>
            <w:right w:val="none" w:sz="0" w:space="0" w:color="auto"/>
          </w:divBdr>
        </w:div>
        <w:div w:id="82726128">
          <w:marLeft w:val="0"/>
          <w:marRight w:val="0"/>
          <w:marTop w:val="0"/>
          <w:marBottom w:val="101"/>
          <w:divBdr>
            <w:top w:val="none" w:sz="0" w:space="0" w:color="auto"/>
            <w:left w:val="none" w:sz="0" w:space="0" w:color="auto"/>
            <w:bottom w:val="none" w:sz="0" w:space="0" w:color="auto"/>
            <w:right w:val="none" w:sz="0" w:space="0" w:color="auto"/>
          </w:divBdr>
        </w:div>
        <w:div w:id="520124388">
          <w:marLeft w:val="0"/>
          <w:marRight w:val="0"/>
          <w:marTop w:val="0"/>
          <w:marBottom w:val="101"/>
          <w:divBdr>
            <w:top w:val="none" w:sz="0" w:space="0" w:color="auto"/>
            <w:left w:val="none" w:sz="0" w:space="0" w:color="auto"/>
            <w:bottom w:val="none" w:sz="0" w:space="0" w:color="auto"/>
            <w:right w:val="none" w:sz="0" w:space="0" w:color="auto"/>
          </w:divBdr>
        </w:div>
        <w:div w:id="615141593">
          <w:marLeft w:val="0"/>
          <w:marRight w:val="0"/>
          <w:marTop w:val="0"/>
          <w:marBottom w:val="101"/>
          <w:divBdr>
            <w:top w:val="none" w:sz="0" w:space="0" w:color="auto"/>
            <w:left w:val="none" w:sz="0" w:space="0" w:color="auto"/>
            <w:bottom w:val="none" w:sz="0" w:space="0" w:color="auto"/>
            <w:right w:val="none" w:sz="0" w:space="0" w:color="auto"/>
          </w:divBdr>
        </w:div>
        <w:div w:id="863788393">
          <w:marLeft w:val="0"/>
          <w:marRight w:val="0"/>
          <w:marTop w:val="0"/>
          <w:marBottom w:val="101"/>
          <w:divBdr>
            <w:top w:val="none" w:sz="0" w:space="0" w:color="auto"/>
            <w:left w:val="none" w:sz="0" w:space="0" w:color="auto"/>
            <w:bottom w:val="none" w:sz="0" w:space="0" w:color="auto"/>
            <w:right w:val="none" w:sz="0" w:space="0" w:color="auto"/>
          </w:divBdr>
        </w:div>
        <w:div w:id="634408099">
          <w:marLeft w:val="0"/>
          <w:marRight w:val="0"/>
          <w:marTop w:val="0"/>
          <w:marBottom w:val="101"/>
          <w:divBdr>
            <w:top w:val="none" w:sz="0" w:space="0" w:color="auto"/>
            <w:left w:val="none" w:sz="0" w:space="0" w:color="auto"/>
            <w:bottom w:val="none" w:sz="0" w:space="0" w:color="auto"/>
            <w:right w:val="none" w:sz="0" w:space="0" w:color="auto"/>
          </w:divBdr>
        </w:div>
        <w:div w:id="647514924">
          <w:marLeft w:val="0"/>
          <w:marRight w:val="0"/>
          <w:marTop w:val="0"/>
          <w:marBottom w:val="101"/>
          <w:divBdr>
            <w:top w:val="none" w:sz="0" w:space="0" w:color="auto"/>
            <w:left w:val="none" w:sz="0" w:space="0" w:color="auto"/>
            <w:bottom w:val="none" w:sz="0" w:space="0" w:color="auto"/>
            <w:right w:val="none" w:sz="0" w:space="0" w:color="auto"/>
          </w:divBdr>
        </w:div>
        <w:div w:id="1806505387">
          <w:marLeft w:val="0"/>
          <w:marRight w:val="0"/>
          <w:marTop w:val="0"/>
          <w:marBottom w:val="101"/>
          <w:divBdr>
            <w:top w:val="none" w:sz="0" w:space="0" w:color="auto"/>
            <w:left w:val="none" w:sz="0" w:space="0" w:color="auto"/>
            <w:bottom w:val="none" w:sz="0" w:space="0" w:color="auto"/>
            <w:right w:val="none" w:sz="0" w:space="0" w:color="auto"/>
          </w:divBdr>
        </w:div>
        <w:div w:id="1098453629">
          <w:marLeft w:val="0"/>
          <w:marRight w:val="0"/>
          <w:marTop w:val="0"/>
          <w:marBottom w:val="101"/>
          <w:divBdr>
            <w:top w:val="none" w:sz="0" w:space="0" w:color="auto"/>
            <w:left w:val="none" w:sz="0" w:space="0" w:color="auto"/>
            <w:bottom w:val="none" w:sz="0" w:space="0" w:color="auto"/>
            <w:right w:val="none" w:sz="0" w:space="0" w:color="auto"/>
          </w:divBdr>
        </w:div>
        <w:div w:id="1457289079">
          <w:marLeft w:val="0"/>
          <w:marRight w:val="0"/>
          <w:marTop w:val="0"/>
          <w:marBottom w:val="101"/>
          <w:divBdr>
            <w:top w:val="none" w:sz="0" w:space="0" w:color="auto"/>
            <w:left w:val="none" w:sz="0" w:space="0" w:color="auto"/>
            <w:bottom w:val="none" w:sz="0" w:space="0" w:color="auto"/>
            <w:right w:val="none" w:sz="0" w:space="0" w:color="auto"/>
          </w:divBdr>
        </w:div>
        <w:div w:id="1129938917">
          <w:marLeft w:val="0"/>
          <w:marRight w:val="0"/>
          <w:marTop w:val="0"/>
          <w:marBottom w:val="101"/>
          <w:divBdr>
            <w:top w:val="none" w:sz="0" w:space="0" w:color="auto"/>
            <w:left w:val="none" w:sz="0" w:space="0" w:color="auto"/>
            <w:bottom w:val="none" w:sz="0" w:space="0" w:color="auto"/>
            <w:right w:val="none" w:sz="0" w:space="0" w:color="auto"/>
          </w:divBdr>
        </w:div>
        <w:div w:id="422069140">
          <w:marLeft w:val="0"/>
          <w:marRight w:val="0"/>
          <w:marTop w:val="0"/>
          <w:marBottom w:val="101"/>
          <w:divBdr>
            <w:top w:val="none" w:sz="0" w:space="0" w:color="auto"/>
            <w:left w:val="none" w:sz="0" w:space="0" w:color="auto"/>
            <w:bottom w:val="none" w:sz="0" w:space="0" w:color="auto"/>
            <w:right w:val="none" w:sz="0" w:space="0" w:color="auto"/>
          </w:divBdr>
        </w:div>
        <w:div w:id="673846565">
          <w:marLeft w:val="0"/>
          <w:marRight w:val="0"/>
          <w:marTop w:val="0"/>
          <w:marBottom w:val="101"/>
          <w:divBdr>
            <w:top w:val="none" w:sz="0" w:space="0" w:color="auto"/>
            <w:left w:val="none" w:sz="0" w:space="0" w:color="auto"/>
            <w:bottom w:val="none" w:sz="0" w:space="0" w:color="auto"/>
            <w:right w:val="none" w:sz="0" w:space="0" w:color="auto"/>
          </w:divBdr>
        </w:div>
        <w:div w:id="1224221901">
          <w:marLeft w:val="0"/>
          <w:marRight w:val="0"/>
          <w:marTop w:val="0"/>
          <w:marBottom w:val="101"/>
          <w:divBdr>
            <w:top w:val="none" w:sz="0" w:space="0" w:color="auto"/>
            <w:left w:val="none" w:sz="0" w:space="0" w:color="auto"/>
            <w:bottom w:val="none" w:sz="0" w:space="0" w:color="auto"/>
            <w:right w:val="none" w:sz="0" w:space="0" w:color="auto"/>
          </w:divBdr>
        </w:div>
        <w:div w:id="1773890964">
          <w:marLeft w:val="0"/>
          <w:marRight w:val="0"/>
          <w:marTop w:val="0"/>
          <w:marBottom w:val="101"/>
          <w:divBdr>
            <w:top w:val="none" w:sz="0" w:space="0" w:color="auto"/>
            <w:left w:val="none" w:sz="0" w:space="0" w:color="auto"/>
            <w:bottom w:val="none" w:sz="0" w:space="0" w:color="auto"/>
            <w:right w:val="none" w:sz="0" w:space="0" w:color="auto"/>
          </w:divBdr>
        </w:div>
        <w:div w:id="2135949817">
          <w:marLeft w:val="0"/>
          <w:marRight w:val="0"/>
          <w:marTop w:val="0"/>
          <w:marBottom w:val="101"/>
          <w:divBdr>
            <w:top w:val="none" w:sz="0" w:space="0" w:color="auto"/>
            <w:left w:val="none" w:sz="0" w:space="0" w:color="auto"/>
            <w:bottom w:val="none" w:sz="0" w:space="0" w:color="auto"/>
            <w:right w:val="none" w:sz="0" w:space="0" w:color="auto"/>
          </w:divBdr>
        </w:div>
        <w:div w:id="771902909">
          <w:marLeft w:val="0"/>
          <w:marRight w:val="0"/>
          <w:marTop w:val="0"/>
          <w:marBottom w:val="101"/>
          <w:divBdr>
            <w:top w:val="none" w:sz="0" w:space="0" w:color="auto"/>
            <w:left w:val="none" w:sz="0" w:space="0" w:color="auto"/>
            <w:bottom w:val="none" w:sz="0" w:space="0" w:color="auto"/>
            <w:right w:val="none" w:sz="0" w:space="0" w:color="auto"/>
          </w:divBdr>
        </w:div>
        <w:div w:id="1792236840">
          <w:marLeft w:val="0"/>
          <w:marRight w:val="0"/>
          <w:marTop w:val="0"/>
          <w:marBottom w:val="101"/>
          <w:divBdr>
            <w:top w:val="none" w:sz="0" w:space="0" w:color="auto"/>
            <w:left w:val="none" w:sz="0" w:space="0" w:color="auto"/>
            <w:bottom w:val="none" w:sz="0" w:space="0" w:color="auto"/>
            <w:right w:val="none" w:sz="0" w:space="0" w:color="auto"/>
          </w:divBdr>
        </w:div>
        <w:div w:id="1981881672">
          <w:marLeft w:val="0"/>
          <w:marRight w:val="0"/>
          <w:marTop w:val="0"/>
          <w:marBottom w:val="101"/>
          <w:divBdr>
            <w:top w:val="none" w:sz="0" w:space="0" w:color="auto"/>
            <w:left w:val="none" w:sz="0" w:space="0" w:color="auto"/>
            <w:bottom w:val="none" w:sz="0" w:space="0" w:color="auto"/>
            <w:right w:val="none" w:sz="0" w:space="0" w:color="auto"/>
          </w:divBdr>
        </w:div>
        <w:div w:id="1830823780">
          <w:marLeft w:val="0"/>
          <w:marRight w:val="0"/>
          <w:marTop w:val="0"/>
          <w:marBottom w:val="101"/>
          <w:divBdr>
            <w:top w:val="none" w:sz="0" w:space="0" w:color="auto"/>
            <w:left w:val="none" w:sz="0" w:space="0" w:color="auto"/>
            <w:bottom w:val="none" w:sz="0" w:space="0" w:color="auto"/>
            <w:right w:val="none" w:sz="0" w:space="0" w:color="auto"/>
          </w:divBdr>
        </w:div>
        <w:div w:id="1066493345">
          <w:marLeft w:val="0"/>
          <w:marRight w:val="0"/>
          <w:marTop w:val="0"/>
          <w:marBottom w:val="94"/>
          <w:divBdr>
            <w:top w:val="none" w:sz="0" w:space="0" w:color="auto"/>
            <w:left w:val="none" w:sz="0" w:space="0" w:color="auto"/>
            <w:bottom w:val="none" w:sz="0" w:space="0" w:color="auto"/>
            <w:right w:val="none" w:sz="0" w:space="0" w:color="auto"/>
          </w:divBdr>
        </w:div>
        <w:div w:id="1698198415">
          <w:marLeft w:val="0"/>
          <w:marRight w:val="0"/>
          <w:marTop w:val="0"/>
          <w:marBottom w:val="94"/>
          <w:divBdr>
            <w:top w:val="none" w:sz="0" w:space="0" w:color="auto"/>
            <w:left w:val="none" w:sz="0" w:space="0" w:color="auto"/>
            <w:bottom w:val="none" w:sz="0" w:space="0" w:color="auto"/>
            <w:right w:val="none" w:sz="0" w:space="0" w:color="auto"/>
          </w:divBdr>
        </w:div>
        <w:div w:id="1571424352">
          <w:marLeft w:val="0"/>
          <w:marRight w:val="0"/>
          <w:marTop w:val="0"/>
          <w:marBottom w:val="94"/>
          <w:divBdr>
            <w:top w:val="none" w:sz="0" w:space="0" w:color="auto"/>
            <w:left w:val="none" w:sz="0" w:space="0" w:color="auto"/>
            <w:bottom w:val="none" w:sz="0" w:space="0" w:color="auto"/>
            <w:right w:val="none" w:sz="0" w:space="0" w:color="auto"/>
          </w:divBdr>
        </w:div>
        <w:div w:id="1173572424">
          <w:marLeft w:val="0"/>
          <w:marRight w:val="0"/>
          <w:marTop w:val="0"/>
          <w:marBottom w:val="94"/>
          <w:divBdr>
            <w:top w:val="none" w:sz="0" w:space="0" w:color="auto"/>
            <w:left w:val="none" w:sz="0" w:space="0" w:color="auto"/>
            <w:bottom w:val="none" w:sz="0" w:space="0" w:color="auto"/>
            <w:right w:val="none" w:sz="0" w:space="0" w:color="auto"/>
          </w:divBdr>
        </w:div>
        <w:div w:id="834684712">
          <w:marLeft w:val="0"/>
          <w:marRight w:val="0"/>
          <w:marTop w:val="0"/>
          <w:marBottom w:val="94"/>
          <w:divBdr>
            <w:top w:val="none" w:sz="0" w:space="0" w:color="auto"/>
            <w:left w:val="none" w:sz="0" w:space="0" w:color="auto"/>
            <w:bottom w:val="none" w:sz="0" w:space="0" w:color="auto"/>
            <w:right w:val="none" w:sz="0" w:space="0" w:color="auto"/>
          </w:divBdr>
        </w:div>
        <w:div w:id="1894197049">
          <w:marLeft w:val="0"/>
          <w:marRight w:val="0"/>
          <w:marTop w:val="0"/>
          <w:marBottom w:val="94"/>
          <w:divBdr>
            <w:top w:val="none" w:sz="0" w:space="0" w:color="auto"/>
            <w:left w:val="none" w:sz="0" w:space="0" w:color="auto"/>
            <w:bottom w:val="none" w:sz="0" w:space="0" w:color="auto"/>
            <w:right w:val="none" w:sz="0" w:space="0" w:color="auto"/>
          </w:divBdr>
        </w:div>
        <w:div w:id="1128202496">
          <w:marLeft w:val="0"/>
          <w:marRight w:val="0"/>
          <w:marTop w:val="0"/>
          <w:marBottom w:val="94"/>
          <w:divBdr>
            <w:top w:val="none" w:sz="0" w:space="0" w:color="auto"/>
            <w:left w:val="none" w:sz="0" w:space="0" w:color="auto"/>
            <w:bottom w:val="none" w:sz="0" w:space="0" w:color="auto"/>
            <w:right w:val="none" w:sz="0" w:space="0" w:color="auto"/>
          </w:divBdr>
        </w:div>
        <w:div w:id="1839080078">
          <w:marLeft w:val="0"/>
          <w:marRight w:val="0"/>
          <w:marTop w:val="0"/>
          <w:marBottom w:val="94"/>
          <w:divBdr>
            <w:top w:val="none" w:sz="0" w:space="0" w:color="auto"/>
            <w:left w:val="none" w:sz="0" w:space="0" w:color="auto"/>
            <w:bottom w:val="none" w:sz="0" w:space="0" w:color="auto"/>
            <w:right w:val="none" w:sz="0" w:space="0" w:color="auto"/>
          </w:divBdr>
        </w:div>
        <w:div w:id="899704535">
          <w:marLeft w:val="0"/>
          <w:marRight w:val="0"/>
          <w:marTop w:val="0"/>
          <w:marBottom w:val="94"/>
          <w:divBdr>
            <w:top w:val="none" w:sz="0" w:space="0" w:color="auto"/>
            <w:left w:val="none" w:sz="0" w:space="0" w:color="auto"/>
            <w:bottom w:val="none" w:sz="0" w:space="0" w:color="auto"/>
            <w:right w:val="none" w:sz="0" w:space="0" w:color="auto"/>
          </w:divBdr>
        </w:div>
        <w:div w:id="1967587957">
          <w:marLeft w:val="0"/>
          <w:marRight w:val="0"/>
          <w:marTop w:val="0"/>
          <w:marBottom w:val="94"/>
          <w:divBdr>
            <w:top w:val="none" w:sz="0" w:space="0" w:color="auto"/>
            <w:left w:val="none" w:sz="0" w:space="0" w:color="auto"/>
            <w:bottom w:val="none" w:sz="0" w:space="0" w:color="auto"/>
            <w:right w:val="none" w:sz="0" w:space="0" w:color="auto"/>
          </w:divBdr>
        </w:div>
        <w:div w:id="1095906818">
          <w:marLeft w:val="0"/>
          <w:marRight w:val="0"/>
          <w:marTop w:val="0"/>
          <w:marBottom w:val="94"/>
          <w:divBdr>
            <w:top w:val="none" w:sz="0" w:space="0" w:color="auto"/>
            <w:left w:val="none" w:sz="0" w:space="0" w:color="auto"/>
            <w:bottom w:val="none" w:sz="0" w:space="0" w:color="auto"/>
            <w:right w:val="none" w:sz="0" w:space="0" w:color="auto"/>
          </w:divBdr>
        </w:div>
        <w:div w:id="2089880307">
          <w:marLeft w:val="0"/>
          <w:marRight w:val="0"/>
          <w:marTop w:val="0"/>
          <w:marBottom w:val="94"/>
          <w:divBdr>
            <w:top w:val="none" w:sz="0" w:space="0" w:color="auto"/>
            <w:left w:val="none" w:sz="0" w:space="0" w:color="auto"/>
            <w:bottom w:val="none" w:sz="0" w:space="0" w:color="auto"/>
            <w:right w:val="none" w:sz="0" w:space="0" w:color="auto"/>
          </w:divBdr>
        </w:div>
        <w:div w:id="679235676">
          <w:marLeft w:val="0"/>
          <w:marRight w:val="0"/>
          <w:marTop w:val="0"/>
          <w:marBottom w:val="94"/>
          <w:divBdr>
            <w:top w:val="none" w:sz="0" w:space="0" w:color="auto"/>
            <w:left w:val="none" w:sz="0" w:space="0" w:color="auto"/>
            <w:bottom w:val="none" w:sz="0" w:space="0" w:color="auto"/>
            <w:right w:val="none" w:sz="0" w:space="0" w:color="auto"/>
          </w:divBdr>
        </w:div>
        <w:div w:id="209852575">
          <w:marLeft w:val="0"/>
          <w:marRight w:val="0"/>
          <w:marTop w:val="0"/>
          <w:marBottom w:val="94"/>
          <w:divBdr>
            <w:top w:val="none" w:sz="0" w:space="0" w:color="auto"/>
            <w:left w:val="none" w:sz="0" w:space="0" w:color="auto"/>
            <w:bottom w:val="none" w:sz="0" w:space="0" w:color="auto"/>
            <w:right w:val="none" w:sz="0" w:space="0" w:color="auto"/>
          </w:divBdr>
        </w:div>
        <w:div w:id="386413961">
          <w:marLeft w:val="0"/>
          <w:marRight w:val="0"/>
          <w:marTop w:val="0"/>
          <w:marBottom w:val="94"/>
          <w:divBdr>
            <w:top w:val="none" w:sz="0" w:space="0" w:color="auto"/>
            <w:left w:val="none" w:sz="0" w:space="0" w:color="auto"/>
            <w:bottom w:val="none" w:sz="0" w:space="0" w:color="auto"/>
            <w:right w:val="none" w:sz="0" w:space="0" w:color="auto"/>
          </w:divBdr>
        </w:div>
        <w:div w:id="1396733737">
          <w:marLeft w:val="0"/>
          <w:marRight w:val="0"/>
          <w:marTop w:val="0"/>
          <w:marBottom w:val="94"/>
          <w:divBdr>
            <w:top w:val="none" w:sz="0" w:space="0" w:color="auto"/>
            <w:left w:val="none" w:sz="0" w:space="0" w:color="auto"/>
            <w:bottom w:val="none" w:sz="0" w:space="0" w:color="auto"/>
            <w:right w:val="none" w:sz="0" w:space="0" w:color="auto"/>
          </w:divBdr>
        </w:div>
        <w:div w:id="38480690">
          <w:marLeft w:val="0"/>
          <w:marRight w:val="0"/>
          <w:marTop w:val="0"/>
          <w:marBottom w:val="94"/>
          <w:divBdr>
            <w:top w:val="none" w:sz="0" w:space="0" w:color="auto"/>
            <w:left w:val="none" w:sz="0" w:space="0" w:color="auto"/>
            <w:bottom w:val="none" w:sz="0" w:space="0" w:color="auto"/>
            <w:right w:val="none" w:sz="0" w:space="0" w:color="auto"/>
          </w:divBdr>
        </w:div>
        <w:div w:id="876043179">
          <w:marLeft w:val="0"/>
          <w:marRight w:val="0"/>
          <w:marTop w:val="0"/>
          <w:marBottom w:val="94"/>
          <w:divBdr>
            <w:top w:val="none" w:sz="0" w:space="0" w:color="auto"/>
            <w:left w:val="none" w:sz="0" w:space="0" w:color="auto"/>
            <w:bottom w:val="none" w:sz="0" w:space="0" w:color="auto"/>
            <w:right w:val="none" w:sz="0" w:space="0" w:color="auto"/>
          </w:divBdr>
        </w:div>
        <w:div w:id="1159805485">
          <w:marLeft w:val="0"/>
          <w:marRight w:val="0"/>
          <w:marTop w:val="0"/>
          <w:marBottom w:val="101"/>
          <w:divBdr>
            <w:top w:val="none" w:sz="0" w:space="0" w:color="auto"/>
            <w:left w:val="none" w:sz="0" w:space="0" w:color="auto"/>
            <w:bottom w:val="none" w:sz="0" w:space="0" w:color="auto"/>
            <w:right w:val="none" w:sz="0" w:space="0" w:color="auto"/>
          </w:divBdr>
        </w:div>
        <w:div w:id="1548838599">
          <w:marLeft w:val="0"/>
          <w:marRight w:val="0"/>
          <w:marTop w:val="0"/>
          <w:marBottom w:val="101"/>
          <w:divBdr>
            <w:top w:val="none" w:sz="0" w:space="0" w:color="auto"/>
            <w:left w:val="none" w:sz="0" w:space="0" w:color="auto"/>
            <w:bottom w:val="none" w:sz="0" w:space="0" w:color="auto"/>
            <w:right w:val="none" w:sz="0" w:space="0" w:color="auto"/>
          </w:divBdr>
        </w:div>
        <w:div w:id="383795171">
          <w:marLeft w:val="0"/>
          <w:marRight w:val="0"/>
          <w:marTop w:val="0"/>
          <w:marBottom w:val="101"/>
          <w:divBdr>
            <w:top w:val="none" w:sz="0" w:space="0" w:color="auto"/>
            <w:left w:val="none" w:sz="0" w:space="0" w:color="auto"/>
            <w:bottom w:val="none" w:sz="0" w:space="0" w:color="auto"/>
            <w:right w:val="none" w:sz="0" w:space="0" w:color="auto"/>
          </w:divBdr>
        </w:div>
        <w:div w:id="256060759">
          <w:marLeft w:val="0"/>
          <w:marRight w:val="0"/>
          <w:marTop w:val="0"/>
          <w:marBottom w:val="101"/>
          <w:divBdr>
            <w:top w:val="none" w:sz="0" w:space="0" w:color="auto"/>
            <w:left w:val="none" w:sz="0" w:space="0" w:color="auto"/>
            <w:bottom w:val="none" w:sz="0" w:space="0" w:color="auto"/>
            <w:right w:val="none" w:sz="0" w:space="0" w:color="auto"/>
          </w:divBdr>
        </w:div>
        <w:div w:id="2106539500">
          <w:marLeft w:val="0"/>
          <w:marRight w:val="0"/>
          <w:marTop w:val="0"/>
          <w:marBottom w:val="101"/>
          <w:divBdr>
            <w:top w:val="none" w:sz="0" w:space="0" w:color="auto"/>
            <w:left w:val="none" w:sz="0" w:space="0" w:color="auto"/>
            <w:bottom w:val="none" w:sz="0" w:space="0" w:color="auto"/>
            <w:right w:val="none" w:sz="0" w:space="0" w:color="auto"/>
          </w:divBdr>
        </w:div>
        <w:div w:id="790056509">
          <w:marLeft w:val="0"/>
          <w:marRight w:val="0"/>
          <w:marTop w:val="0"/>
          <w:marBottom w:val="101"/>
          <w:divBdr>
            <w:top w:val="none" w:sz="0" w:space="0" w:color="auto"/>
            <w:left w:val="none" w:sz="0" w:space="0" w:color="auto"/>
            <w:bottom w:val="none" w:sz="0" w:space="0" w:color="auto"/>
            <w:right w:val="none" w:sz="0" w:space="0" w:color="auto"/>
          </w:divBdr>
        </w:div>
        <w:div w:id="555824174">
          <w:marLeft w:val="0"/>
          <w:marRight w:val="0"/>
          <w:marTop w:val="0"/>
          <w:marBottom w:val="101"/>
          <w:divBdr>
            <w:top w:val="none" w:sz="0" w:space="0" w:color="auto"/>
            <w:left w:val="none" w:sz="0" w:space="0" w:color="auto"/>
            <w:bottom w:val="none" w:sz="0" w:space="0" w:color="auto"/>
            <w:right w:val="none" w:sz="0" w:space="0" w:color="auto"/>
          </w:divBdr>
        </w:div>
        <w:div w:id="1644851018">
          <w:marLeft w:val="0"/>
          <w:marRight w:val="0"/>
          <w:marTop w:val="0"/>
          <w:marBottom w:val="101"/>
          <w:divBdr>
            <w:top w:val="none" w:sz="0" w:space="0" w:color="auto"/>
            <w:left w:val="none" w:sz="0" w:space="0" w:color="auto"/>
            <w:bottom w:val="none" w:sz="0" w:space="0" w:color="auto"/>
            <w:right w:val="none" w:sz="0" w:space="0" w:color="auto"/>
          </w:divBdr>
        </w:div>
        <w:div w:id="172887928">
          <w:marLeft w:val="0"/>
          <w:marRight w:val="0"/>
          <w:marTop w:val="0"/>
          <w:marBottom w:val="101"/>
          <w:divBdr>
            <w:top w:val="none" w:sz="0" w:space="0" w:color="auto"/>
            <w:left w:val="none" w:sz="0" w:space="0" w:color="auto"/>
            <w:bottom w:val="none" w:sz="0" w:space="0" w:color="auto"/>
            <w:right w:val="none" w:sz="0" w:space="0" w:color="auto"/>
          </w:divBdr>
        </w:div>
        <w:div w:id="2042971713">
          <w:marLeft w:val="0"/>
          <w:marRight w:val="0"/>
          <w:marTop w:val="0"/>
          <w:marBottom w:val="101"/>
          <w:divBdr>
            <w:top w:val="none" w:sz="0" w:space="0" w:color="auto"/>
            <w:left w:val="none" w:sz="0" w:space="0" w:color="auto"/>
            <w:bottom w:val="none" w:sz="0" w:space="0" w:color="auto"/>
            <w:right w:val="none" w:sz="0" w:space="0" w:color="auto"/>
          </w:divBdr>
        </w:div>
        <w:div w:id="1021199878">
          <w:marLeft w:val="0"/>
          <w:marRight w:val="0"/>
          <w:marTop w:val="0"/>
          <w:marBottom w:val="101"/>
          <w:divBdr>
            <w:top w:val="none" w:sz="0" w:space="0" w:color="auto"/>
            <w:left w:val="none" w:sz="0" w:space="0" w:color="auto"/>
            <w:bottom w:val="none" w:sz="0" w:space="0" w:color="auto"/>
            <w:right w:val="none" w:sz="0" w:space="0" w:color="auto"/>
          </w:divBdr>
        </w:div>
        <w:div w:id="1688949134">
          <w:marLeft w:val="0"/>
          <w:marRight w:val="0"/>
          <w:marTop w:val="0"/>
          <w:marBottom w:val="101"/>
          <w:divBdr>
            <w:top w:val="none" w:sz="0" w:space="0" w:color="auto"/>
            <w:left w:val="none" w:sz="0" w:space="0" w:color="auto"/>
            <w:bottom w:val="none" w:sz="0" w:space="0" w:color="auto"/>
            <w:right w:val="none" w:sz="0" w:space="0" w:color="auto"/>
          </w:divBdr>
        </w:div>
        <w:div w:id="1315181300">
          <w:marLeft w:val="0"/>
          <w:marRight w:val="0"/>
          <w:marTop w:val="0"/>
          <w:marBottom w:val="101"/>
          <w:divBdr>
            <w:top w:val="none" w:sz="0" w:space="0" w:color="auto"/>
            <w:left w:val="none" w:sz="0" w:space="0" w:color="auto"/>
            <w:bottom w:val="none" w:sz="0" w:space="0" w:color="auto"/>
            <w:right w:val="none" w:sz="0" w:space="0" w:color="auto"/>
          </w:divBdr>
        </w:div>
        <w:div w:id="588583817">
          <w:marLeft w:val="0"/>
          <w:marRight w:val="0"/>
          <w:marTop w:val="0"/>
          <w:marBottom w:val="101"/>
          <w:divBdr>
            <w:top w:val="none" w:sz="0" w:space="0" w:color="auto"/>
            <w:left w:val="none" w:sz="0" w:space="0" w:color="auto"/>
            <w:bottom w:val="none" w:sz="0" w:space="0" w:color="auto"/>
            <w:right w:val="none" w:sz="0" w:space="0" w:color="auto"/>
          </w:divBdr>
        </w:div>
        <w:div w:id="4747883">
          <w:marLeft w:val="0"/>
          <w:marRight w:val="0"/>
          <w:marTop w:val="0"/>
          <w:marBottom w:val="101"/>
          <w:divBdr>
            <w:top w:val="none" w:sz="0" w:space="0" w:color="auto"/>
            <w:left w:val="none" w:sz="0" w:space="0" w:color="auto"/>
            <w:bottom w:val="none" w:sz="0" w:space="0" w:color="auto"/>
            <w:right w:val="none" w:sz="0" w:space="0" w:color="auto"/>
          </w:divBdr>
        </w:div>
        <w:div w:id="490369342">
          <w:marLeft w:val="0"/>
          <w:marRight w:val="0"/>
          <w:marTop w:val="0"/>
          <w:marBottom w:val="101"/>
          <w:divBdr>
            <w:top w:val="none" w:sz="0" w:space="0" w:color="auto"/>
            <w:left w:val="none" w:sz="0" w:space="0" w:color="auto"/>
            <w:bottom w:val="none" w:sz="0" w:space="0" w:color="auto"/>
            <w:right w:val="none" w:sz="0" w:space="0" w:color="auto"/>
          </w:divBdr>
        </w:div>
        <w:div w:id="2053770183">
          <w:marLeft w:val="0"/>
          <w:marRight w:val="0"/>
          <w:marTop w:val="0"/>
          <w:marBottom w:val="101"/>
          <w:divBdr>
            <w:top w:val="none" w:sz="0" w:space="0" w:color="auto"/>
            <w:left w:val="none" w:sz="0" w:space="0" w:color="auto"/>
            <w:bottom w:val="none" w:sz="0" w:space="0" w:color="auto"/>
            <w:right w:val="none" w:sz="0" w:space="0" w:color="auto"/>
          </w:divBdr>
        </w:div>
        <w:div w:id="1306668343">
          <w:marLeft w:val="0"/>
          <w:marRight w:val="0"/>
          <w:marTop w:val="0"/>
          <w:marBottom w:val="101"/>
          <w:divBdr>
            <w:top w:val="none" w:sz="0" w:space="0" w:color="auto"/>
            <w:left w:val="none" w:sz="0" w:space="0" w:color="auto"/>
            <w:bottom w:val="none" w:sz="0" w:space="0" w:color="auto"/>
            <w:right w:val="none" w:sz="0" w:space="0" w:color="auto"/>
          </w:divBdr>
        </w:div>
        <w:div w:id="1011220583">
          <w:marLeft w:val="0"/>
          <w:marRight w:val="0"/>
          <w:marTop w:val="0"/>
          <w:marBottom w:val="101"/>
          <w:divBdr>
            <w:top w:val="none" w:sz="0" w:space="0" w:color="auto"/>
            <w:left w:val="none" w:sz="0" w:space="0" w:color="auto"/>
            <w:bottom w:val="none" w:sz="0" w:space="0" w:color="auto"/>
            <w:right w:val="none" w:sz="0" w:space="0" w:color="auto"/>
          </w:divBdr>
        </w:div>
        <w:div w:id="2031489033">
          <w:marLeft w:val="0"/>
          <w:marRight w:val="0"/>
          <w:marTop w:val="101"/>
          <w:marBottom w:val="101"/>
          <w:divBdr>
            <w:top w:val="none" w:sz="0" w:space="0" w:color="auto"/>
            <w:left w:val="none" w:sz="0" w:space="0" w:color="auto"/>
            <w:bottom w:val="none" w:sz="0" w:space="0" w:color="auto"/>
            <w:right w:val="none" w:sz="0" w:space="0" w:color="auto"/>
          </w:divBdr>
        </w:div>
        <w:div w:id="794101592">
          <w:marLeft w:val="0"/>
          <w:marRight w:val="0"/>
          <w:marTop w:val="101"/>
          <w:marBottom w:val="101"/>
          <w:divBdr>
            <w:top w:val="none" w:sz="0" w:space="0" w:color="auto"/>
            <w:left w:val="none" w:sz="0" w:space="0" w:color="auto"/>
            <w:bottom w:val="none" w:sz="0" w:space="0" w:color="auto"/>
            <w:right w:val="none" w:sz="0" w:space="0" w:color="auto"/>
          </w:divBdr>
        </w:div>
        <w:div w:id="1029600594">
          <w:marLeft w:val="0"/>
          <w:marRight w:val="0"/>
          <w:marTop w:val="0"/>
          <w:marBottom w:val="101"/>
          <w:divBdr>
            <w:top w:val="none" w:sz="0" w:space="0" w:color="auto"/>
            <w:left w:val="none" w:sz="0" w:space="0" w:color="auto"/>
            <w:bottom w:val="none" w:sz="0" w:space="0" w:color="auto"/>
            <w:right w:val="none" w:sz="0" w:space="0" w:color="auto"/>
          </w:divBdr>
        </w:div>
        <w:div w:id="1804498727">
          <w:marLeft w:val="0"/>
          <w:marRight w:val="0"/>
          <w:marTop w:val="0"/>
          <w:marBottom w:val="101"/>
          <w:divBdr>
            <w:top w:val="none" w:sz="0" w:space="0" w:color="auto"/>
            <w:left w:val="none" w:sz="0" w:space="0" w:color="auto"/>
            <w:bottom w:val="none" w:sz="0" w:space="0" w:color="auto"/>
            <w:right w:val="none" w:sz="0" w:space="0" w:color="auto"/>
          </w:divBdr>
        </w:div>
        <w:div w:id="1305817469">
          <w:marLeft w:val="0"/>
          <w:marRight w:val="0"/>
          <w:marTop w:val="0"/>
          <w:marBottom w:val="101"/>
          <w:divBdr>
            <w:top w:val="none" w:sz="0" w:space="0" w:color="auto"/>
            <w:left w:val="none" w:sz="0" w:space="0" w:color="auto"/>
            <w:bottom w:val="none" w:sz="0" w:space="0" w:color="auto"/>
            <w:right w:val="none" w:sz="0" w:space="0" w:color="auto"/>
          </w:divBdr>
        </w:div>
        <w:div w:id="357394276">
          <w:marLeft w:val="0"/>
          <w:marRight w:val="0"/>
          <w:marTop w:val="0"/>
          <w:marBottom w:val="101"/>
          <w:divBdr>
            <w:top w:val="none" w:sz="0" w:space="0" w:color="auto"/>
            <w:left w:val="none" w:sz="0" w:space="0" w:color="auto"/>
            <w:bottom w:val="none" w:sz="0" w:space="0" w:color="auto"/>
            <w:right w:val="none" w:sz="0" w:space="0" w:color="auto"/>
          </w:divBdr>
        </w:div>
        <w:div w:id="503014524">
          <w:marLeft w:val="0"/>
          <w:marRight w:val="0"/>
          <w:marTop w:val="0"/>
          <w:marBottom w:val="101"/>
          <w:divBdr>
            <w:top w:val="none" w:sz="0" w:space="0" w:color="auto"/>
            <w:left w:val="none" w:sz="0" w:space="0" w:color="auto"/>
            <w:bottom w:val="none" w:sz="0" w:space="0" w:color="auto"/>
            <w:right w:val="none" w:sz="0" w:space="0" w:color="auto"/>
          </w:divBdr>
        </w:div>
        <w:div w:id="563640411">
          <w:marLeft w:val="0"/>
          <w:marRight w:val="0"/>
          <w:marTop w:val="0"/>
          <w:marBottom w:val="101"/>
          <w:divBdr>
            <w:top w:val="none" w:sz="0" w:space="0" w:color="auto"/>
            <w:left w:val="none" w:sz="0" w:space="0" w:color="auto"/>
            <w:bottom w:val="none" w:sz="0" w:space="0" w:color="auto"/>
            <w:right w:val="none" w:sz="0" w:space="0" w:color="auto"/>
          </w:divBdr>
        </w:div>
        <w:div w:id="2003580437">
          <w:marLeft w:val="0"/>
          <w:marRight w:val="0"/>
          <w:marTop w:val="0"/>
          <w:marBottom w:val="101"/>
          <w:divBdr>
            <w:top w:val="none" w:sz="0" w:space="0" w:color="auto"/>
            <w:left w:val="none" w:sz="0" w:space="0" w:color="auto"/>
            <w:bottom w:val="none" w:sz="0" w:space="0" w:color="auto"/>
            <w:right w:val="none" w:sz="0" w:space="0" w:color="auto"/>
          </w:divBdr>
        </w:div>
        <w:div w:id="1752503153">
          <w:marLeft w:val="0"/>
          <w:marRight w:val="0"/>
          <w:marTop w:val="0"/>
          <w:marBottom w:val="101"/>
          <w:divBdr>
            <w:top w:val="none" w:sz="0" w:space="0" w:color="auto"/>
            <w:left w:val="none" w:sz="0" w:space="0" w:color="auto"/>
            <w:bottom w:val="none" w:sz="0" w:space="0" w:color="auto"/>
            <w:right w:val="none" w:sz="0" w:space="0" w:color="auto"/>
          </w:divBdr>
        </w:div>
        <w:div w:id="1351834427">
          <w:marLeft w:val="0"/>
          <w:marRight w:val="0"/>
          <w:marTop w:val="0"/>
          <w:marBottom w:val="101"/>
          <w:divBdr>
            <w:top w:val="none" w:sz="0" w:space="0" w:color="auto"/>
            <w:left w:val="none" w:sz="0" w:space="0" w:color="auto"/>
            <w:bottom w:val="none" w:sz="0" w:space="0" w:color="auto"/>
            <w:right w:val="none" w:sz="0" w:space="0" w:color="auto"/>
          </w:divBdr>
        </w:div>
        <w:div w:id="276714108">
          <w:marLeft w:val="0"/>
          <w:marRight w:val="0"/>
          <w:marTop w:val="0"/>
          <w:marBottom w:val="101"/>
          <w:divBdr>
            <w:top w:val="none" w:sz="0" w:space="0" w:color="auto"/>
            <w:left w:val="none" w:sz="0" w:space="0" w:color="auto"/>
            <w:bottom w:val="none" w:sz="0" w:space="0" w:color="auto"/>
            <w:right w:val="none" w:sz="0" w:space="0" w:color="auto"/>
          </w:divBdr>
        </w:div>
        <w:div w:id="2102599520">
          <w:marLeft w:val="0"/>
          <w:marRight w:val="0"/>
          <w:marTop w:val="0"/>
          <w:marBottom w:val="101"/>
          <w:divBdr>
            <w:top w:val="none" w:sz="0" w:space="0" w:color="auto"/>
            <w:left w:val="none" w:sz="0" w:space="0" w:color="auto"/>
            <w:bottom w:val="none" w:sz="0" w:space="0" w:color="auto"/>
            <w:right w:val="none" w:sz="0" w:space="0" w:color="auto"/>
          </w:divBdr>
        </w:div>
        <w:div w:id="927346476">
          <w:marLeft w:val="0"/>
          <w:marRight w:val="0"/>
          <w:marTop w:val="0"/>
          <w:marBottom w:val="101"/>
          <w:divBdr>
            <w:top w:val="none" w:sz="0" w:space="0" w:color="auto"/>
            <w:left w:val="none" w:sz="0" w:space="0" w:color="auto"/>
            <w:bottom w:val="none" w:sz="0" w:space="0" w:color="auto"/>
            <w:right w:val="none" w:sz="0" w:space="0" w:color="auto"/>
          </w:divBdr>
        </w:div>
        <w:div w:id="1047215384">
          <w:marLeft w:val="0"/>
          <w:marRight w:val="0"/>
          <w:marTop w:val="0"/>
          <w:marBottom w:val="101"/>
          <w:divBdr>
            <w:top w:val="none" w:sz="0" w:space="0" w:color="auto"/>
            <w:left w:val="none" w:sz="0" w:space="0" w:color="auto"/>
            <w:bottom w:val="none" w:sz="0" w:space="0" w:color="auto"/>
            <w:right w:val="none" w:sz="0" w:space="0" w:color="auto"/>
          </w:divBdr>
        </w:div>
        <w:div w:id="1357654233">
          <w:marLeft w:val="0"/>
          <w:marRight w:val="0"/>
          <w:marTop w:val="0"/>
          <w:marBottom w:val="101"/>
          <w:divBdr>
            <w:top w:val="none" w:sz="0" w:space="0" w:color="auto"/>
            <w:left w:val="none" w:sz="0" w:space="0" w:color="auto"/>
            <w:bottom w:val="none" w:sz="0" w:space="0" w:color="auto"/>
            <w:right w:val="none" w:sz="0" w:space="0" w:color="auto"/>
          </w:divBdr>
        </w:div>
        <w:div w:id="742532129">
          <w:marLeft w:val="0"/>
          <w:marRight w:val="0"/>
          <w:marTop w:val="0"/>
          <w:marBottom w:val="101"/>
          <w:divBdr>
            <w:top w:val="none" w:sz="0" w:space="0" w:color="auto"/>
            <w:left w:val="none" w:sz="0" w:space="0" w:color="auto"/>
            <w:bottom w:val="none" w:sz="0" w:space="0" w:color="auto"/>
            <w:right w:val="none" w:sz="0" w:space="0" w:color="auto"/>
          </w:divBdr>
        </w:div>
        <w:div w:id="167520135">
          <w:marLeft w:val="0"/>
          <w:marRight w:val="0"/>
          <w:marTop w:val="0"/>
          <w:marBottom w:val="101"/>
          <w:divBdr>
            <w:top w:val="none" w:sz="0" w:space="0" w:color="auto"/>
            <w:left w:val="none" w:sz="0" w:space="0" w:color="auto"/>
            <w:bottom w:val="none" w:sz="0" w:space="0" w:color="auto"/>
            <w:right w:val="none" w:sz="0" w:space="0" w:color="auto"/>
          </w:divBdr>
        </w:div>
        <w:div w:id="2011566761">
          <w:marLeft w:val="0"/>
          <w:marRight w:val="0"/>
          <w:marTop w:val="0"/>
          <w:marBottom w:val="101"/>
          <w:divBdr>
            <w:top w:val="none" w:sz="0" w:space="0" w:color="auto"/>
            <w:left w:val="none" w:sz="0" w:space="0" w:color="auto"/>
            <w:bottom w:val="none" w:sz="0" w:space="0" w:color="auto"/>
            <w:right w:val="none" w:sz="0" w:space="0" w:color="auto"/>
          </w:divBdr>
        </w:div>
        <w:div w:id="1859125437">
          <w:marLeft w:val="0"/>
          <w:marRight w:val="0"/>
          <w:marTop w:val="0"/>
          <w:marBottom w:val="101"/>
          <w:divBdr>
            <w:top w:val="none" w:sz="0" w:space="0" w:color="auto"/>
            <w:left w:val="none" w:sz="0" w:space="0" w:color="auto"/>
            <w:bottom w:val="none" w:sz="0" w:space="0" w:color="auto"/>
            <w:right w:val="none" w:sz="0" w:space="0" w:color="auto"/>
          </w:divBdr>
        </w:div>
        <w:div w:id="1745564823">
          <w:marLeft w:val="0"/>
          <w:marRight w:val="0"/>
          <w:marTop w:val="0"/>
          <w:marBottom w:val="101"/>
          <w:divBdr>
            <w:top w:val="none" w:sz="0" w:space="0" w:color="auto"/>
            <w:left w:val="none" w:sz="0" w:space="0" w:color="auto"/>
            <w:bottom w:val="none" w:sz="0" w:space="0" w:color="auto"/>
            <w:right w:val="none" w:sz="0" w:space="0" w:color="auto"/>
          </w:divBdr>
        </w:div>
        <w:div w:id="260532656">
          <w:marLeft w:val="0"/>
          <w:marRight w:val="0"/>
          <w:marTop w:val="0"/>
          <w:marBottom w:val="101"/>
          <w:divBdr>
            <w:top w:val="none" w:sz="0" w:space="0" w:color="auto"/>
            <w:left w:val="none" w:sz="0" w:space="0" w:color="auto"/>
            <w:bottom w:val="none" w:sz="0" w:space="0" w:color="auto"/>
            <w:right w:val="none" w:sz="0" w:space="0" w:color="auto"/>
          </w:divBdr>
        </w:div>
        <w:div w:id="774667513">
          <w:marLeft w:val="0"/>
          <w:marRight w:val="0"/>
          <w:marTop w:val="0"/>
          <w:marBottom w:val="101"/>
          <w:divBdr>
            <w:top w:val="none" w:sz="0" w:space="0" w:color="auto"/>
            <w:left w:val="none" w:sz="0" w:space="0" w:color="auto"/>
            <w:bottom w:val="none" w:sz="0" w:space="0" w:color="auto"/>
            <w:right w:val="none" w:sz="0" w:space="0" w:color="auto"/>
          </w:divBdr>
        </w:div>
        <w:div w:id="180509122">
          <w:marLeft w:val="720"/>
          <w:marRight w:val="0"/>
          <w:marTop w:val="0"/>
          <w:marBottom w:val="101"/>
          <w:divBdr>
            <w:top w:val="none" w:sz="0" w:space="0" w:color="auto"/>
            <w:left w:val="none" w:sz="0" w:space="0" w:color="auto"/>
            <w:bottom w:val="none" w:sz="0" w:space="0" w:color="auto"/>
            <w:right w:val="none" w:sz="0" w:space="0" w:color="auto"/>
          </w:divBdr>
        </w:div>
        <w:div w:id="89548413">
          <w:marLeft w:val="720"/>
          <w:marRight w:val="0"/>
          <w:marTop w:val="0"/>
          <w:marBottom w:val="101"/>
          <w:divBdr>
            <w:top w:val="none" w:sz="0" w:space="0" w:color="auto"/>
            <w:left w:val="none" w:sz="0" w:space="0" w:color="auto"/>
            <w:bottom w:val="none" w:sz="0" w:space="0" w:color="auto"/>
            <w:right w:val="none" w:sz="0" w:space="0" w:color="auto"/>
          </w:divBdr>
        </w:div>
        <w:div w:id="2138182717">
          <w:marLeft w:val="720"/>
          <w:marRight w:val="0"/>
          <w:marTop w:val="0"/>
          <w:marBottom w:val="101"/>
          <w:divBdr>
            <w:top w:val="none" w:sz="0" w:space="0" w:color="auto"/>
            <w:left w:val="none" w:sz="0" w:space="0" w:color="auto"/>
            <w:bottom w:val="none" w:sz="0" w:space="0" w:color="auto"/>
            <w:right w:val="none" w:sz="0" w:space="0" w:color="auto"/>
          </w:divBdr>
        </w:div>
        <w:div w:id="1813906406">
          <w:marLeft w:val="720"/>
          <w:marRight w:val="0"/>
          <w:marTop w:val="0"/>
          <w:marBottom w:val="101"/>
          <w:divBdr>
            <w:top w:val="none" w:sz="0" w:space="0" w:color="auto"/>
            <w:left w:val="none" w:sz="0" w:space="0" w:color="auto"/>
            <w:bottom w:val="none" w:sz="0" w:space="0" w:color="auto"/>
            <w:right w:val="none" w:sz="0" w:space="0" w:color="auto"/>
          </w:divBdr>
        </w:div>
        <w:div w:id="138111023">
          <w:marLeft w:val="720"/>
          <w:marRight w:val="0"/>
          <w:marTop w:val="0"/>
          <w:marBottom w:val="101"/>
          <w:divBdr>
            <w:top w:val="none" w:sz="0" w:space="0" w:color="auto"/>
            <w:left w:val="none" w:sz="0" w:space="0" w:color="auto"/>
            <w:bottom w:val="none" w:sz="0" w:space="0" w:color="auto"/>
            <w:right w:val="none" w:sz="0" w:space="0" w:color="auto"/>
          </w:divBdr>
        </w:div>
        <w:div w:id="1783496947">
          <w:marLeft w:val="0"/>
          <w:marRight w:val="0"/>
          <w:marTop w:val="0"/>
          <w:marBottom w:val="101"/>
          <w:divBdr>
            <w:top w:val="none" w:sz="0" w:space="0" w:color="auto"/>
            <w:left w:val="none" w:sz="0" w:space="0" w:color="auto"/>
            <w:bottom w:val="none" w:sz="0" w:space="0" w:color="auto"/>
            <w:right w:val="none" w:sz="0" w:space="0" w:color="auto"/>
          </w:divBdr>
        </w:div>
        <w:div w:id="1636063242">
          <w:marLeft w:val="0"/>
          <w:marRight w:val="0"/>
          <w:marTop w:val="0"/>
          <w:marBottom w:val="101"/>
          <w:divBdr>
            <w:top w:val="none" w:sz="0" w:space="0" w:color="auto"/>
            <w:left w:val="none" w:sz="0" w:space="0" w:color="auto"/>
            <w:bottom w:val="none" w:sz="0" w:space="0" w:color="auto"/>
            <w:right w:val="none" w:sz="0" w:space="0" w:color="auto"/>
          </w:divBdr>
        </w:div>
        <w:div w:id="646084350">
          <w:marLeft w:val="0"/>
          <w:marRight w:val="0"/>
          <w:marTop w:val="0"/>
          <w:marBottom w:val="101"/>
          <w:divBdr>
            <w:top w:val="none" w:sz="0" w:space="0" w:color="auto"/>
            <w:left w:val="none" w:sz="0" w:space="0" w:color="auto"/>
            <w:bottom w:val="none" w:sz="0" w:space="0" w:color="auto"/>
            <w:right w:val="none" w:sz="0" w:space="0" w:color="auto"/>
          </w:divBdr>
        </w:div>
        <w:div w:id="458648658">
          <w:marLeft w:val="0"/>
          <w:marRight w:val="0"/>
          <w:marTop w:val="0"/>
          <w:marBottom w:val="101"/>
          <w:divBdr>
            <w:top w:val="none" w:sz="0" w:space="0" w:color="auto"/>
            <w:left w:val="none" w:sz="0" w:space="0" w:color="auto"/>
            <w:bottom w:val="none" w:sz="0" w:space="0" w:color="auto"/>
            <w:right w:val="none" w:sz="0" w:space="0" w:color="auto"/>
          </w:divBdr>
        </w:div>
        <w:div w:id="890386847">
          <w:marLeft w:val="0"/>
          <w:marRight w:val="0"/>
          <w:marTop w:val="0"/>
          <w:marBottom w:val="101"/>
          <w:divBdr>
            <w:top w:val="none" w:sz="0" w:space="0" w:color="auto"/>
            <w:left w:val="none" w:sz="0" w:space="0" w:color="auto"/>
            <w:bottom w:val="none" w:sz="0" w:space="0" w:color="auto"/>
            <w:right w:val="none" w:sz="0" w:space="0" w:color="auto"/>
          </w:divBdr>
        </w:div>
        <w:div w:id="840659862">
          <w:marLeft w:val="0"/>
          <w:marRight w:val="0"/>
          <w:marTop w:val="0"/>
          <w:marBottom w:val="101"/>
          <w:divBdr>
            <w:top w:val="none" w:sz="0" w:space="0" w:color="auto"/>
            <w:left w:val="none" w:sz="0" w:space="0" w:color="auto"/>
            <w:bottom w:val="none" w:sz="0" w:space="0" w:color="auto"/>
            <w:right w:val="none" w:sz="0" w:space="0" w:color="auto"/>
          </w:divBdr>
        </w:div>
        <w:div w:id="2040739097">
          <w:marLeft w:val="0"/>
          <w:marRight w:val="0"/>
          <w:marTop w:val="0"/>
          <w:marBottom w:val="101"/>
          <w:divBdr>
            <w:top w:val="none" w:sz="0" w:space="0" w:color="auto"/>
            <w:left w:val="none" w:sz="0" w:space="0" w:color="auto"/>
            <w:bottom w:val="none" w:sz="0" w:space="0" w:color="auto"/>
            <w:right w:val="none" w:sz="0" w:space="0" w:color="auto"/>
          </w:divBdr>
        </w:div>
        <w:div w:id="302582930">
          <w:marLeft w:val="0"/>
          <w:marRight w:val="0"/>
          <w:marTop w:val="0"/>
          <w:marBottom w:val="101"/>
          <w:divBdr>
            <w:top w:val="none" w:sz="0" w:space="0" w:color="auto"/>
            <w:left w:val="none" w:sz="0" w:space="0" w:color="auto"/>
            <w:bottom w:val="none" w:sz="0" w:space="0" w:color="auto"/>
            <w:right w:val="none" w:sz="0" w:space="0" w:color="auto"/>
          </w:divBdr>
        </w:div>
        <w:div w:id="1036999685">
          <w:marLeft w:val="0"/>
          <w:marRight w:val="0"/>
          <w:marTop w:val="0"/>
          <w:marBottom w:val="101"/>
          <w:divBdr>
            <w:top w:val="none" w:sz="0" w:space="0" w:color="auto"/>
            <w:left w:val="none" w:sz="0" w:space="0" w:color="auto"/>
            <w:bottom w:val="none" w:sz="0" w:space="0" w:color="auto"/>
            <w:right w:val="none" w:sz="0" w:space="0" w:color="auto"/>
          </w:divBdr>
        </w:div>
        <w:div w:id="1520239055">
          <w:marLeft w:val="0"/>
          <w:marRight w:val="0"/>
          <w:marTop w:val="0"/>
          <w:marBottom w:val="101"/>
          <w:divBdr>
            <w:top w:val="none" w:sz="0" w:space="0" w:color="auto"/>
            <w:left w:val="none" w:sz="0" w:space="0" w:color="auto"/>
            <w:bottom w:val="none" w:sz="0" w:space="0" w:color="auto"/>
            <w:right w:val="none" w:sz="0" w:space="0" w:color="auto"/>
          </w:divBdr>
        </w:div>
        <w:div w:id="1875726203">
          <w:marLeft w:val="720"/>
          <w:marRight w:val="0"/>
          <w:marTop w:val="0"/>
          <w:marBottom w:val="101"/>
          <w:divBdr>
            <w:top w:val="none" w:sz="0" w:space="0" w:color="auto"/>
            <w:left w:val="none" w:sz="0" w:space="0" w:color="auto"/>
            <w:bottom w:val="none" w:sz="0" w:space="0" w:color="auto"/>
            <w:right w:val="none" w:sz="0" w:space="0" w:color="auto"/>
          </w:divBdr>
        </w:div>
        <w:div w:id="1097480576">
          <w:marLeft w:val="720"/>
          <w:marRight w:val="0"/>
          <w:marTop w:val="0"/>
          <w:marBottom w:val="101"/>
          <w:divBdr>
            <w:top w:val="none" w:sz="0" w:space="0" w:color="auto"/>
            <w:left w:val="none" w:sz="0" w:space="0" w:color="auto"/>
            <w:bottom w:val="none" w:sz="0" w:space="0" w:color="auto"/>
            <w:right w:val="none" w:sz="0" w:space="0" w:color="auto"/>
          </w:divBdr>
        </w:div>
        <w:div w:id="1787430360">
          <w:marLeft w:val="720"/>
          <w:marRight w:val="0"/>
          <w:marTop w:val="0"/>
          <w:marBottom w:val="101"/>
          <w:divBdr>
            <w:top w:val="none" w:sz="0" w:space="0" w:color="auto"/>
            <w:left w:val="none" w:sz="0" w:space="0" w:color="auto"/>
            <w:bottom w:val="none" w:sz="0" w:space="0" w:color="auto"/>
            <w:right w:val="none" w:sz="0" w:space="0" w:color="auto"/>
          </w:divBdr>
        </w:div>
        <w:div w:id="1248728228">
          <w:marLeft w:val="720"/>
          <w:marRight w:val="0"/>
          <w:marTop w:val="0"/>
          <w:marBottom w:val="101"/>
          <w:divBdr>
            <w:top w:val="none" w:sz="0" w:space="0" w:color="auto"/>
            <w:left w:val="none" w:sz="0" w:space="0" w:color="auto"/>
            <w:bottom w:val="none" w:sz="0" w:space="0" w:color="auto"/>
            <w:right w:val="none" w:sz="0" w:space="0" w:color="auto"/>
          </w:divBdr>
        </w:div>
        <w:div w:id="1644893522">
          <w:marLeft w:val="720"/>
          <w:marRight w:val="0"/>
          <w:marTop w:val="0"/>
          <w:marBottom w:val="101"/>
          <w:divBdr>
            <w:top w:val="none" w:sz="0" w:space="0" w:color="auto"/>
            <w:left w:val="none" w:sz="0" w:space="0" w:color="auto"/>
            <w:bottom w:val="none" w:sz="0" w:space="0" w:color="auto"/>
            <w:right w:val="none" w:sz="0" w:space="0" w:color="auto"/>
          </w:divBdr>
        </w:div>
        <w:div w:id="2127771036">
          <w:marLeft w:val="720"/>
          <w:marRight w:val="0"/>
          <w:marTop w:val="0"/>
          <w:marBottom w:val="101"/>
          <w:divBdr>
            <w:top w:val="none" w:sz="0" w:space="0" w:color="auto"/>
            <w:left w:val="none" w:sz="0" w:space="0" w:color="auto"/>
            <w:bottom w:val="none" w:sz="0" w:space="0" w:color="auto"/>
            <w:right w:val="none" w:sz="0" w:space="0" w:color="auto"/>
          </w:divBdr>
        </w:div>
        <w:div w:id="1067075247">
          <w:marLeft w:val="0"/>
          <w:marRight w:val="0"/>
          <w:marTop w:val="0"/>
          <w:marBottom w:val="101"/>
          <w:divBdr>
            <w:top w:val="none" w:sz="0" w:space="0" w:color="auto"/>
            <w:left w:val="none" w:sz="0" w:space="0" w:color="auto"/>
            <w:bottom w:val="none" w:sz="0" w:space="0" w:color="auto"/>
            <w:right w:val="none" w:sz="0" w:space="0" w:color="auto"/>
          </w:divBdr>
        </w:div>
        <w:div w:id="914319820">
          <w:marLeft w:val="0"/>
          <w:marRight w:val="0"/>
          <w:marTop w:val="0"/>
          <w:marBottom w:val="101"/>
          <w:divBdr>
            <w:top w:val="none" w:sz="0" w:space="0" w:color="auto"/>
            <w:left w:val="none" w:sz="0" w:space="0" w:color="auto"/>
            <w:bottom w:val="none" w:sz="0" w:space="0" w:color="auto"/>
            <w:right w:val="none" w:sz="0" w:space="0" w:color="auto"/>
          </w:divBdr>
        </w:div>
        <w:div w:id="1540051825">
          <w:marLeft w:val="0"/>
          <w:marRight w:val="0"/>
          <w:marTop w:val="0"/>
          <w:marBottom w:val="101"/>
          <w:divBdr>
            <w:top w:val="none" w:sz="0" w:space="0" w:color="auto"/>
            <w:left w:val="none" w:sz="0" w:space="0" w:color="auto"/>
            <w:bottom w:val="none" w:sz="0" w:space="0" w:color="auto"/>
            <w:right w:val="none" w:sz="0" w:space="0" w:color="auto"/>
          </w:divBdr>
        </w:div>
        <w:div w:id="1167986301">
          <w:marLeft w:val="0"/>
          <w:marRight w:val="0"/>
          <w:marTop w:val="0"/>
          <w:marBottom w:val="101"/>
          <w:divBdr>
            <w:top w:val="none" w:sz="0" w:space="0" w:color="auto"/>
            <w:left w:val="none" w:sz="0" w:space="0" w:color="auto"/>
            <w:bottom w:val="none" w:sz="0" w:space="0" w:color="auto"/>
            <w:right w:val="none" w:sz="0" w:space="0" w:color="auto"/>
          </w:divBdr>
        </w:div>
        <w:div w:id="1851290718">
          <w:marLeft w:val="720"/>
          <w:marRight w:val="0"/>
          <w:marTop w:val="0"/>
          <w:marBottom w:val="101"/>
          <w:divBdr>
            <w:top w:val="none" w:sz="0" w:space="0" w:color="auto"/>
            <w:left w:val="none" w:sz="0" w:space="0" w:color="auto"/>
            <w:bottom w:val="none" w:sz="0" w:space="0" w:color="auto"/>
            <w:right w:val="none" w:sz="0" w:space="0" w:color="auto"/>
          </w:divBdr>
        </w:div>
        <w:div w:id="1991127943">
          <w:marLeft w:val="720"/>
          <w:marRight w:val="0"/>
          <w:marTop w:val="0"/>
          <w:marBottom w:val="101"/>
          <w:divBdr>
            <w:top w:val="none" w:sz="0" w:space="0" w:color="auto"/>
            <w:left w:val="none" w:sz="0" w:space="0" w:color="auto"/>
            <w:bottom w:val="none" w:sz="0" w:space="0" w:color="auto"/>
            <w:right w:val="none" w:sz="0" w:space="0" w:color="auto"/>
          </w:divBdr>
        </w:div>
        <w:div w:id="1781031273">
          <w:marLeft w:val="720"/>
          <w:marRight w:val="0"/>
          <w:marTop w:val="0"/>
          <w:marBottom w:val="101"/>
          <w:divBdr>
            <w:top w:val="none" w:sz="0" w:space="0" w:color="auto"/>
            <w:left w:val="none" w:sz="0" w:space="0" w:color="auto"/>
            <w:bottom w:val="none" w:sz="0" w:space="0" w:color="auto"/>
            <w:right w:val="none" w:sz="0" w:space="0" w:color="auto"/>
          </w:divBdr>
        </w:div>
        <w:div w:id="816845770">
          <w:marLeft w:val="720"/>
          <w:marRight w:val="0"/>
          <w:marTop w:val="0"/>
          <w:marBottom w:val="101"/>
          <w:divBdr>
            <w:top w:val="none" w:sz="0" w:space="0" w:color="auto"/>
            <w:left w:val="none" w:sz="0" w:space="0" w:color="auto"/>
            <w:bottom w:val="none" w:sz="0" w:space="0" w:color="auto"/>
            <w:right w:val="none" w:sz="0" w:space="0" w:color="auto"/>
          </w:divBdr>
        </w:div>
        <w:div w:id="1273972785">
          <w:marLeft w:val="720"/>
          <w:marRight w:val="0"/>
          <w:marTop w:val="0"/>
          <w:marBottom w:val="101"/>
          <w:divBdr>
            <w:top w:val="none" w:sz="0" w:space="0" w:color="auto"/>
            <w:left w:val="none" w:sz="0" w:space="0" w:color="auto"/>
            <w:bottom w:val="none" w:sz="0" w:space="0" w:color="auto"/>
            <w:right w:val="none" w:sz="0" w:space="0" w:color="auto"/>
          </w:divBdr>
        </w:div>
        <w:div w:id="738357763">
          <w:marLeft w:val="720"/>
          <w:marRight w:val="0"/>
          <w:marTop w:val="0"/>
          <w:marBottom w:val="101"/>
          <w:divBdr>
            <w:top w:val="none" w:sz="0" w:space="0" w:color="auto"/>
            <w:left w:val="none" w:sz="0" w:space="0" w:color="auto"/>
            <w:bottom w:val="none" w:sz="0" w:space="0" w:color="auto"/>
            <w:right w:val="none" w:sz="0" w:space="0" w:color="auto"/>
          </w:divBdr>
        </w:div>
        <w:div w:id="287054426">
          <w:marLeft w:val="720"/>
          <w:marRight w:val="0"/>
          <w:marTop w:val="0"/>
          <w:marBottom w:val="101"/>
          <w:divBdr>
            <w:top w:val="none" w:sz="0" w:space="0" w:color="auto"/>
            <w:left w:val="none" w:sz="0" w:space="0" w:color="auto"/>
            <w:bottom w:val="none" w:sz="0" w:space="0" w:color="auto"/>
            <w:right w:val="none" w:sz="0" w:space="0" w:color="auto"/>
          </w:divBdr>
        </w:div>
        <w:div w:id="2057121009">
          <w:marLeft w:val="720"/>
          <w:marRight w:val="0"/>
          <w:marTop w:val="0"/>
          <w:marBottom w:val="101"/>
          <w:divBdr>
            <w:top w:val="none" w:sz="0" w:space="0" w:color="auto"/>
            <w:left w:val="none" w:sz="0" w:space="0" w:color="auto"/>
            <w:bottom w:val="none" w:sz="0" w:space="0" w:color="auto"/>
            <w:right w:val="none" w:sz="0" w:space="0" w:color="auto"/>
          </w:divBdr>
        </w:div>
        <w:div w:id="680276676">
          <w:marLeft w:val="720"/>
          <w:marRight w:val="0"/>
          <w:marTop w:val="0"/>
          <w:marBottom w:val="101"/>
          <w:divBdr>
            <w:top w:val="none" w:sz="0" w:space="0" w:color="auto"/>
            <w:left w:val="none" w:sz="0" w:space="0" w:color="auto"/>
            <w:bottom w:val="none" w:sz="0" w:space="0" w:color="auto"/>
            <w:right w:val="none" w:sz="0" w:space="0" w:color="auto"/>
          </w:divBdr>
        </w:div>
        <w:div w:id="509150222">
          <w:marLeft w:val="720"/>
          <w:marRight w:val="0"/>
          <w:marTop w:val="0"/>
          <w:marBottom w:val="101"/>
          <w:divBdr>
            <w:top w:val="none" w:sz="0" w:space="0" w:color="auto"/>
            <w:left w:val="none" w:sz="0" w:space="0" w:color="auto"/>
            <w:bottom w:val="none" w:sz="0" w:space="0" w:color="auto"/>
            <w:right w:val="none" w:sz="0" w:space="0" w:color="auto"/>
          </w:divBdr>
        </w:div>
        <w:div w:id="549803809">
          <w:marLeft w:val="720"/>
          <w:marRight w:val="0"/>
          <w:marTop w:val="0"/>
          <w:marBottom w:val="101"/>
          <w:divBdr>
            <w:top w:val="none" w:sz="0" w:space="0" w:color="auto"/>
            <w:left w:val="none" w:sz="0" w:space="0" w:color="auto"/>
            <w:bottom w:val="none" w:sz="0" w:space="0" w:color="auto"/>
            <w:right w:val="none" w:sz="0" w:space="0" w:color="auto"/>
          </w:divBdr>
        </w:div>
        <w:div w:id="721439505">
          <w:marLeft w:val="0"/>
          <w:marRight w:val="0"/>
          <w:marTop w:val="0"/>
          <w:marBottom w:val="101"/>
          <w:divBdr>
            <w:top w:val="none" w:sz="0" w:space="0" w:color="auto"/>
            <w:left w:val="none" w:sz="0" w:space="0" w:color="auto"/>
            <w:bottom w:val="none" w:sz="0" w:space="0" w:color="auto"/>
            <w:right w:val="none" w:sz="0" w:space="0" w:color="auto"/>
          </w:divBdr>
        </w:div>
        <w:div w:id="2064332700">
          <w:marLeft w:val="0"/>
          <w:marRight w:val="0"/>
          <w:marTop w:val="0"/>
          <w:marBottom w:val="101"/>
          <w:divBdr>
            <w:top w:val="none" w:sz="0" w:space="0" w:color="auto"/>
            <w:left w:val="none" w:sz="0" w:space="0" w:color="auto"/>
            <w:bottom w:val="none" w:sz="0" w:space="0" w:color="auto"/>
            <w:right w:val="none" w:sz="0" w:space="0" w:color="auto"/>
          </w:divBdr>
        </w:div>
        <w:div w:id="46532888">
          <w:marLeft w:val="0"/>
          <w:marRight w:val="0"/>
          <w:marTop w:val="0"/>
          <w:marBottom w:val="101"/>
          <w:divBdr>
            <w:top w:val="none" w:sz="0" w:space="0" w:color="auto"/>
            <w:left w:val="none" w:sz="0" w:space="0" w:color="auto"/>
            <w:bottom w:val="none" w:sz="0" w:space="0" w:color="auto"/>
            <w:right w:val="none" w:sz="0" w:space="0" w:color="auto"/>
          </w:divBdr>
        </w:div>
        <w:div w:id="2059744757">
          <w:marLeft w:val="0"/>
          <w:marRight w:val="0"/>
          <w:marTop w:val="0"/>
          <w:marBottom w:val="101"/>
          <w:divBdr>
            <w:top w:val="none" w:sz="0" w:space="0" w:color="auto"/>
            <w:left w:val="none" w:sz="0" w:space="0" w:color="auto"/>
            <w:bottom w:val="none" w:sz="0" w:space="0" w:color="auto"/>
            <w:right w:val="none" w:sz="0" w:space="0" w:color="auto"/>
          </w:divBdr>
        </w:div>
        <w:div w:id="456995517">
          <w:marLeft w:val="0"/>
          <w:marRight w:val="0"/>
          <w:marTop w:val="0"/>
          <w:marBottom w:val="101"/>
          <w:divBdr>
            <w:top w:val="none" w:sz="0" w:space="0" w:color="auto"/>
            <w:left w:val="none" w:sz="0" w:space="0" w:color="auto"/>
            <w:bottom w:val="none" w:sz="0" w:space="0" w:color="auto"/>
            <w:right w:val="none" w:sz="0" w:space="0" w:color="auto"/>
          </w:divBdr>
        </w:div>
        <w:div w:id="81998413">
          <w:marLeft w:val="0"/>
          <w:marRight w:val="0"/>
          <w:marTop w:val="0"/>
          <w:marBottom w:val="101"/>
          <w:divBdr>
            <w:top w:val="none" w:sz="0" w:space="0" w:color="auto"/>
            <w:left w:val="none" w:sz="0" w:space="0" w:color="auto"/>
            <w:bottom w:val="none" w:sz="0" w:space="0" w:color="auto"/>
            <w:right w:val="none" w:sz="0" w:space="0" w:color="auto"/>
          </w:divBdr>
        </w:div>
        <w:div w:id="1357460911">
          <w:marLeft w:val="0"/>
          <w:marRight w:val="0"/>
          <w:marTop w:val="0"/>
          <w:marBottom w:val="101"/>
          <w:divBdr>
            <w:top w:val="none" w:sz="0" w:space="0" w:color="auto"/>
            <w:left w:val="none" w:sz="0" w:space="0" w:color="auto"/>
            <w:bottom w:val="none" w:sz="0" w:space="0" w:color="auto"/>
            <w:right w:val="none" w:sz="0" w:space="0" w:color="auto"/>
          </w:divBdr>
        </w:div>
        <w:div w:id="52587699">
          <w:marLeft w:val="0"/>
          <w:marRight w:val="0"/>
          <w:marTop w:val="0"/>
          <w:marBottom w:val="101"/>
          <w:divBdr>
            <w:top w:val="none" w:sz="0" w:space="0" w:color="auto"/>
            <w:left w:val="none" w:sz="0" w:space="0" w:color="auto"/>
            <w:bottom w:val="none" w:sz="0" w:space="0" w:color="auto"/>
            <w:right w:val="none" w:sz="0" w:space="0" w:color="auto"/>
          </w:divBdr>
        </w:div>
        <w:div w:id="1144614842">
          <w:marLeft w:val="0"/>
          <w:marRight w:val="0"/>
          <w:marTop w:val="0"/>
          <w:marBottom w:val="101"/>
          <w:divBdr>
            <w:top w:val="none" w:sz="0" w:space="0" w:color="auto"/>
            <w:left w:val="none" w:sz="0" w:space="0" w:color="auto"/>
            <w:bottom w:val="none" w:sz="0" w:space="0" w:color="auto"/>
            <w:right w:val="none" w:sz="0" w:space="0" w:color="auto"/>
          </w:divBdr>
        </w:div>
        <w:div w:id="1384405228">
          <w:marLeft w:val="0"/>
          <w:marRight w:val="0"/>
          <w:marTop w:val="0"/>
          <w:marBottom w:val="101"/>
          <w:divBdr>
            <w:top w:val="none" w:sz="0" w:space="0" w:color="auto"/>
            <w:left w:val="none" w:sz="0" w:space="0" w:color="auto"/>
            <w:bottom w:val="none" w:sz="0" w:space="0" w:color="auto"/>
            <w:right w:val="none" w:sz="0" w:space="0" w:color="auto"/>
          </w:divBdr>
        </w:div>
        <w:div w:id="2110849669">
          <w:marLeft w:val="0"/>
          <w:marRight w:val="0"/>
          <w:marTop w:val="0"/>
          <w:marBottom w:val="101"/>
          <w:divBdr>
            <w:top w:val="none" w:sz="0" w:space="0" w:color="auto"/>
            <w:left w:val="none" w:sz="0" w:space="0" w:color="auto"/>
            <w:bottom w:val="none" w:sz="0" w:space="0" w:color="auto"/>
            <w:right w:val="none" w:sz="0" w:space="0" w:color="auto"/>
          </w:divBdr>
        </w:div>
        <w:div w:id="1010178050">
          <w:marLeft w:val="0"/>
          <w:marRight w:val="0"/>
          <w:marTop w:val="0"/>
          <w:marBottom w:val="101"/>
          <w:divBdr>
            <w:top w:val="none" w:sz="0" w:space="0" w:color="auto"/>
            <w:left w:val="none" w:sz="0" w:space="0" w:color="auto"/>
            <w:bottom w:val="none" w:sz="0" w:space="0" w:color="auto"/>
            <w:right w:val="none" w:sz="0" w:space="0" w:color="auto"/>
          </w:divBdr>
        </w:div>
        <w:div w:id="48042963">
          <w:marLeft w:val="0"/>
          <w:marRight w:val="0"/>
          <w:marTop w:val="0"/>
          <w:marBottom w:val="101"/>
          <w:divBdr>
            <w:top w:val="none" w:sz="0" w:space="0" w:color="auto"/>
            <w:left w:val="none" w:sz="0" w:space="0" w:color="auto"/>
            <w:bottom w:val="none" w:sz="0" w:space="0" w:color="auto"/>
            <w:right w:val="none" w:sz="0" w:space="0" w:color="auto"/>
          </w:divBdr>
        </w:div>
        <w:div w:id="608853220">
          <w:marLeft w:val="0"/>
          <w:marRight w:val="0"/>
          <w:marTop w:val="0"/>
          <w:marBottom w:val="101"/>
          <w:divBdr>
            <w:top w:val="none" w:sz="0" w:space="0" w:color="auto"/>
            <w:left w:val="none" w:sz="0" w:space="0" w:color="auto"/>
            <w:bottom w:val="none" w:sz="0" w:space="0" w:color="auto"/>
            <w:right w:val="none" w:sz="0" w:space="0" w:color="auto"/>
          </w:divBdr>
        </w:div>
        <w:div w:id="889069456">
          <w:marLeft w:val="0"/>
          <w:marRight w:val="0"/>
          <w:marTop w:val="0"/>
          <w:marBottom w:val="101"/>
          <w:divBdr>
            <w:top w:val="none" w:sz="0" w:space="0" w:color="auto"/>
            <w:left w:val="none" w:sz="0" w:space="0" w:color="auto"/>
            <w:bottom w:val="none" w:sz="0" w:space="0" w:color="auto"/>
            <w:right w:val="none" w:sz="0" w:space="0" w:color="auto"/>
          </w:divBdr>
        </w:div>
        <w:div w:id="1927684867">
          <w:marLeft w:val="0"/>
          <w:marRight w:val="0"/>
          <w:marTop w:val="0"/>
          <w:marBottom w:val="101"/>
          <w:divBdr>
            <w:top w:val="none" w:sz="0" w:space="0" w:color="auto"/>
            <w:left w:val="none" w:sz="0" w:space="0" w:color="auto"/>
            <w:bottom w:val="none" w:sz="0" w:space="0" w:color="auto"/>
            <w:right w:val="none" w:sz="0" w:space="0" w:color="auto"/>
          </w:divBdr>
        </w:div>
        <w:div w:id="1110779963">
          <w:marLeft w:val="0"/>
          <w:marRight w:val="0"/>
          <w:marTop w:val="0"/>
          <w:marBottom w:val="101"/>
          <w:divBdr>
            <w:top w:val="none" w:sz="0" w:space="0" w:color="auto"/>
            <w:left w:val="none" w:sz="0" w:space="0" w:color="auto"/>
            <w:bottom w:val="none" w:sz="0" w:space="0" w:color="auto"/>
            <w:right w:val="none" w:sz="0" w:space="0" w:color="auto"/>
          </w:divBdr>
        </w:div>
        <w:div w:id="106315006">
          <w:marLeft w:val="0"/>
          <w:marRight w:val="0"/>
          <w:marTop w:val="0"/>
          <w:marBottom w:val="101"/>
          <w:divBdr>
            <w:top w:val="none" w:sz="0" w:space="0" w:color="auto"/>
            <w:left w:val="none" w:sz="0" w:space="0" w:color="auto"/>
            <w:bottom w:val="none" w:sz="0" w:space="0" w:color="auto"/>
            <w:right w:val="none" w:sz="0" w:space="0" w:color="auto"/>
          </w:divBdr>
        </w:div>
        <w:div w:id="1964384254">
          <w:marLeft w:val="0"/>
          <w:marRight w:val="0"/>
          <w:marTop w:val="0"/>
          <w:marBottom w:val="101"/>
          <w:divBdr>
            <w:top w:val="none" w:sz="0" w:space="0" w:color="auto"/>
            <w:left w:val="none" w:sz="0" w:space="0" w:color="auto"/>
            <w:bottom w:val="none" w:sz="0" w:space="0" w:color="auto"/>
            <w:right w:val="none" w:sz="0" w:space="0" w:color="auto"/>
          </w:divBdr>
        </w:div>
        <w:div w:id="1587687111">
          <w:marLeft w:val="0"/>
          <w:marRight w:val="0"/>
          <w:marTop w:val="0"/>
          <w:marBottom w:val="101"/>
          <w:divBdr>
            <w:top w:val="none" w:sz="0" w:space="0" w:color="auto"/>
            <w:left w:val="none" w:sz="0" w:space="0" w:color="auto"/>
            <w:bottom w:val="none" w:sz="0" w:space="0" w:color="auto"/>
            <w:right w:val="none" w:sz="0" w:space="0" w:color="auto"/>
          </w:divBdr>
        </w:div>
        <w:div w:id="713311249">
          <w:marLeft w:val="0"/>
          <w:marRight w:val="0"/>
          <w:marTop w:val="0"/>
          <w:marBottom w:val="101"/>
          <w:divBdr>
            <w:top w:val="none" w:sz="0" w:space="0" w:color="auto"/>
            <w:left w:val="none" w:sz="0" w:space="0" w:color="auto"/>
            <w:bottom w:val="none" w:sz="0" w:space="0" w:color="auto"/>
            <w:right w:val="none" w:sz="0" w:space="0" w:color="auto"/>
          </w:divBdr>
        </w:div>
        <w:div w:id="1554921791">
          <w:marLeft w:val="0"/>
          <w:marRight w:val="0"/>
          <w:marTop w:val="0"/>
          <w:marBottom w:val="101"/>
          <w:divBdr>
            <w:top w:val="none" w:sz="0" w:space="0" w:color="auto"/>
            <w:left w:val="none" w:sz="0" w:space="0" w:color="auto"/>
            <w:bottom w:val="none" w:sz="0" w:space="0" w:color="auto"/>
            <w:right w:val="none" w:sz="0" w:space="0" w:color="auto"/>
          </w:divBdr>
        </w:div>
        <w:div w:id="863323982">
          <w:marLeft w:val="0"/>
          <w:marRight w:val="0"/>
          <w:marTop w:val="0"/>
          <w:marBottom w:val="101"/>
          <w:divBdr>
            <w:top w:val="none" w:sz="0" w:space="0" w:color="auto"/>
            <w:left w:val="none" w:sz="0" w:space="0" w:color="auto"/>
            <w:bottom w:val="none" w:sz="0" w:space="0" w:color="auto"/>
            <w:right w:val="none" w:sz="0" w:space="0" w:color="auto"/>
          </w:divBdr>
        </w:div>
        <w:div w:id="362243202">
          <w:marLeft w:val="0"/>
          <w:marRight w:val="0"/>
          <w:marTop w:val="0"/>
          <w:marBottom w:val="101"/>
          <w:divBdr>
            <w:top w:val="none" w:sz="0" w:space="0" w:color="auto"/>
            <w:left w:val="none" w:sz="0" w:space="0" w:color="auto"/>
            <w:bottom w:val="none" w:sz="0" w:space="0" w:color="auto"/>
            <w:right w:val="none" w:sz="0" w:space="0" w:color="auto"/>
          </w:divBdr>
        </w:div>
        <w:div w:id="2023587675">
          <w:marLeft w:val="0"/>
          <w:marRight w:val="0"/>
          <w:marTop w:val="0"/>
          <w:marBottom w:val="101"/>
          <w:divBdr>
            <w:top w:val="none" w:sz="0" w:space="0" w:color="auto"/>
            <w:left w:val="none" w:sz="0" w:space="0" w:color="auto"/>
            <w:bottom w:val="none" w:sz="0" w:space="0" w:color="auto"/>
            <w:right w:val="none" w:sz="0" w:space="0" w:color="auto"/>
          </w:divBdr>
        </w:div>
        <w:div w:id="24600274">
          <w:marLeft w:val="0"/>
          <w:marRight w:val="0"/>
          <w:marTop w:val="0"/>
          <w:marBottom w:val="101"/>
          <w:divBdr>
            <w:top w:val="none" w:sz="0" w:space="0" w:color="auto"/>
            <w:left w:val="none" w:sz="0" w:space="0" w:color="auto"/>
            <w:bottom w:val="none" w:sz="0" w:space="0" w:color="auto"/>
            <w:right w:val="none" w:sz="0" w:space="0" w:color="auto"/>
          </w:divBdr>
        </w:div>
        <w:div w:id="900752532">
          <w:marLeft w:val="0"/>
          <w:marRight w:val="0"/>
          <w:marTop w:val="0"/>
          <w:marBottom w:val="101"/>
          <w:divBdr>
            <w:top w:val="none" w:sz="0" w:space="0" w:color="auto"/>
            <w:left w:val="none" w:sz="0" w:space="0" w:color="auto"/>
            <w:bottom w:val="none" w:sz="0" w:space="0" w:color="auto"/>
            <w:right w:val="none" w:sz="0" w:space="0" w:color="auto"/>
          </w:divBdr>
        </w:div>
        <w:div w:id="652104408">
          <w:marLeft w:val="0"/>
          <w:marRight w:val="0"/>
          <w:marTop w:val="0"/>
          <w:marBottom w:val="101"/>
          <w:divBdr>
            <w:top w:val="none" w:sz="0" w:space="0" w:color="auto"/>
            <w:left w:val="none" w:sz="0" w:space="0" w:color="auto"/>
            <w:bottom w:val="none" w:sz="0" w:space="0" w:color="auto"/>
            <w:right w:val="none" w:sz="0" w:space="0" w:color="auto"/>
          </w:divBdr>
        </w:div>
        <w:div w:id="943419669">
          <w:marLeft w:val="0"/>
          <w:marRight w:val="0"/>
          <w:marTop w:val="0"/>
          <w:marBottom w:val="101"/>
          <w:divBdr>
            <w:top w:val="none" w:sz="0" w:space="0" w:color="auto"/>
            <w:left w:val="none" w:sz="0" w:space="0" w:color="auto"/>
            <w:bottom w:val="none" w:sz="0" w:space="0" w:color="auto"/>
            <w:right w:val="none" w:sz="0" w:space="0" w:color="auto"/>
          </w:divBdr>
        </w:div>
        <w:div w:id="1626737330">
          <w:marLeft w:val="0"/>
          <w:marRight w:val="0"/>
          <w:marTop w:val="0"/>
          <w:marBottom w:val="101"/>
          <w:divBdr>
            <w:top w:val="none" w:sz="0" w:space="0" w:color="auto"/>
            <w:left w:val="none" w:sz="0" w:space="0" w:color="auto"/>
            <w:bottom w:val="none" w:sz="0" w:space="0" w:color="auto"/>
            <w:right w:val="none" w:sz="0" w:space="0" w:color="auto"/>
          </w:divBdr>
        </w:div>
        <w:div w:id="1186863880">
          <w:marLeft w:val="0"/>
          <w:marRight w:val="0"/>
          <w:marTop w:val="0"/>
          <w:marBottom w:val="101"/>
          <w:divBdr>
            <w:top w:val="none" w:sz="0" w:space="0" w:color="auto"/>
            <w:left w:val="none" w:sz="0" w:space="0" w:color="auto"/>
            <w:bottom w:val="none" w:sz="0" w:space="0" w:color="auto"/>
            <w:right w:val="none" w:sz="0" w:space="0" w:color="auto"/>
          </w:divBdr>
        </w:div>
        <w:div w:id="293483317">
          <w:marLeft w:val="720"/>
          <w:marRight w:val="0"/>
          <w:marTop w:val="0"/>
          <w:marBottom w:val="101"/>
          <w:divBdr>
            <w:top w:val="none" w:sz="0" w:space="0" w:color="auto"/>
            <w:left w:val="none" w:sz="0" w:space="0" w:color="auto"/>
            <w:bottom w:val="none" w:sz="0" w:space="0" w:color="auto"/>
            <w:right w:val="none" w:sz="0" w:space="0" w:color="auto"/>
          </w:divBdr>
        </w:div>
        <w:div w:id="395903855">
          <w:marLeft w:val="720"/>
          <w:marRight w:val="0"/>
          <w:marTop w:val="0"/>
          <w:marBottom w:val="101"/>
          <w:divBdr>
            <w:top w:val="none" w:sz="0" w:space="0" w:color="auto"/>
            <w:left w:val="none" w:sz="0" w:space="0" w:color="auto"/>
            <w:bottom w:val="none" w:sz="0" w:space="0" w:color="auto"/>
            <w:right w:val="none" w:sz="0" w:space="0" w:color="auto"/>
          </w:divBdr>
        </w:div>
        <w:div w:id="893196933">
          <w:marLeft w:val="720"/>
          <w:marRight w:val="0"/>
          <w:marTop w:val="0"/>
          <w:marBottom w:val="101"/>
          <w:divBdr>
            <w:top w:val="none" w:sz="0" w:space="0" w:color="auto"/>
            <w:left w:val="none" w:sz="0" w:space="0" w:color="auto"/>
            <w:bottom w:val="none" w:sz="0" w:space="0" w:color="auto"/>
            <w:right w:val="none" w:sz="0" w:space="0" w:color="auto"/>
          </w:divBdr>
        </w:div>
        <w:div w:id="2045791782">
          <w:marLeft w:val="720"/>
          <w:marRight w:val="0"/>
          <w:marTop w:val="0"/>
          <w:marBottom w:val="101"/>
          <w:divBdr>
            <w:top w:val="none" w:sz="0" w:space="0" w:color="auto"/>
            <w:left w:val="none" w:sz="0" w:space="0" w:color="auto"/>
            <w:bottom w:val="none" w:sz="0" w:space="0" w:color="auto"/>
            <w:right w:val="none" w:sz="0" w:space="0" w:color="auto"/>
          </w:divBdr>
        </w:div>
        <w:div w:id="914128268">
          <w:marLeft w:val="720"/>
          <w:marRight w:val="0"/>
          <w:marTop w:val="0"/>
          <w:marBottom w:val="101"/>
          <w:divBdr>
            <w:top w:val="none" w:sz="0" w:space="0" w:color="auto"/>
            <w:left w:val="none" w:sz="0" w:space="0" w:color="auto"/>
            <w:bottom w:val="none" w:sz="0" w:space="0" w:color="auto"/>
            <w:right w:val="none" w:sz="0" w:space="0" w:color="auto"/>
          </w:divBdr>
        </w:div>
        <w:div w:id="207961805">
          <w:marLeft w:val="720"/>
          <w:marRight w:val="0"/>
          <w:marTop w:val="0"/>
          <w:marBottom w:val="101"/>
          <w:divBdr>
            <w:top w:val="none" w:sz="0" w:space="0" w:color="auto"/>
            <w:left w:val="none" w:sz="0" w:space="0" w:color="auto"/>
            <w:bottom w:val="none" w:sz="0" w:space="0" w:color="auto"/>
            <w:right w:val="none" w:sz="0" w:space="0" w:color="auto"/>
          </w:divBdr>
        </w:div>
        <w:div w:id="1218783070">
          <w:marLeft w:val="720"/>
          <w:marRight w:val="0"/>
          <w:marTop w:val="0"/>
          <w:marBottom w:val="101"/>
          <w:divBdr>
            <w:top w:val="none" w:sz="0" w:space="0" w:color="auto"/>
            <w:left w:val="none" w:sz="0" w:space="0" w:color="auto"/>
            <w:bottom w:val="none" w:sz="0" w:space="0" w:color="auto"/>
            <w:right w:val="none" w:sz="0" w:space="0" w:color="auto"/>
          </w:divBdr>
        </w:div>
        <w:div w:id="1294016678">
          <w:marLeft w:val="720"/>
          <w:marRight w:val="0"/>
          <w:marTop w:val="0"/>
          <w:marBottom w:val="101"/>
          <w:divBdr>
            <w:top w:val="none" w:sz="0" w:space="0" w:color="auto"/>
            <w:left w:val="none" w:sz="0" w:space="0" w:color="auto"/>
            <w:bottom w:val="none" w:sz="0" w:space="0" w:color="auto"/>
            <w:right w:val="none" w:sz="0" w:space="0" w:color="auto"/>
          </w:divBdr>
        </w:div>
        <w:div w:id="414285775">
          <w:marLeft w:val="720"/>
          <w:marRight w:val="0"/>
          <w:marTop w:val="0"/>
          <w:marBottom w:val="101"/>
          <w:divBdr>
            <w:top w:val="none" w:sz="0" w:space="0" w:color="auto"/>
            <w:left w:val="none" w:sz="0" w:space="0" w:color="auto"/>
            <w:bottom w:val="none" w:sz="0" w:space="0" w:color="auto"/>
            <w:right w:val="none" w:sz="0" w:space="0" w:color="auto"/>
          </w:divBdr>
        </w:div>
        <w:div w:id="1376927437">
          <w:marLeft w:val="720"/>
          <w:marRight w:val="0"/>
          <w:marTop w:val="0"/>
          <w:marBottom w:val="101"/>
          <w:divBdr>
            <w:top w:val="none" w:sz="0" w:space="0" w:color="auto"/>
            <w:left w:val="none" w:sz="0" w:space="0" w:color="auto"/>
            <w:bottom w:val="none" w:sz="0" w:space="0" w:color="auto"/>
            <w:right w:val="none" w:sz="0" w:space="0" w:color="auto"/>
          </w:divBdr>
        </w:div>
        <w:div w:id="1211110698">
          <w:marLeft w:val="720"/>
          <w:marRight w:val="0"/>
          <w:marTop w:val="0"/>
          <w:marBottom w:val="101"/>
          <w:divBdr>
            <w:top w:val="none" w:sz="0" w:space="0" w:color="auto"/>
            <w:left w:val="none" w:sz="0" w:space="0" w:color="auto"/>
            <w:bottom w:val="none" w:sz="0" w:space="0" w:color="auto"/>
            <w:right w:val="none" w:sz="0" w:space="0" w:color="auto"/>
          </w:divBdr>
        </w:div>
        <w:div w:id="2099448444">
          <w:marLeft w:val="720"/>
          <w:marRight w:val="0"/>
          <w:marTop w:val="0"/>
          <w:marBottom w:val="101"/>
          <w:divBdr>
            <w:top w:val="none" w:sz="0" w:space="0" w:color="auto"/>
            <w:left w:val="none" w:sz="0" w:space="0" w:color="auto"/>
            <w:bottom w:val="none" w:sz="0" w:space="0" w:color="auto"/>
            <w:right w:val="none" w:sz="0" w:space="0" w:color="auto"/>
          </w:divBdr>
        </w:div>
        <w:div w:id="896628322">
          <w:marLeft w:val="720"/>
          <w:marRight w:val="0"/>
          <w:marTop w:val="0"/>
          <w:marBottom w:val="101"/>
          <w:divBdr>
            <w:top w:val="none" w:sz="0" w:space="0" w:color="auto"/>
            <w:left w:val="none" w:sz="0" w:space="0" w:color="auto"/>
            <w:bottom w:val="none" w:sz="0" w:space="0" w:color="auto"/>
            <w:right w:val="none" w:sz="0" w:space="0" w:color="auto"/>
          </w:divBdr>
        </w:div>
        <w:div w:id="1047029261">
          <w:marLeft w:val="720"/>
          <w:marRight w:val="0"/>
          <w:marTop w:val="0"/>
          <w:marBottom w:val="101"/>
          <w:divBdr>
            <w:top w:val="none" w:sz="0" w:space="0" w:color="auto"/>
            <w:left w:val="none" w:sz="0" w:space="0" w:color="auto"/>
            <w:bottom w:val="none" w:sz="0" w:space="0" w:color="auto"/>
            <w:right w:val="none" w:sz="0" w:space="0" w:color="auto"/>
          </w:divBdr>
        </w:div>
        <w:div w:id="575865207">
          <w:marLeft w:val="720"/>
          <w:marRight w:val="0"/>
          <w:marTop w:val="0"/>
          <w:marBottom w:val="101"/>
          <w:divBdr>
            <w:top w:val="none" w:sz="0" w:space="0" w:color="auto"/>
            <w:left w:val="none" w:sz="0" w:space="0" w:color="auto"/>
            <w:bottom w:val="none" w:sz="0" w:space="0" w:color="auto"/>
            <w:right w:val="none" w:sz="0" w:space="0" w:color="auto"/>
          </w:divBdr>
        </w:div>
        <w:div w:id="1117725434">
          <w:marLeft w:val="720"/>
          <w:marRight w:val="0"/>
          <w:marTop w:val="0"/>
          <w:marBottom w:val="101"/>
          <w:divBdr>
            <w:top w:val="none" w:sz="0" w:space="0" w:color="auto"/>
            <w:left w:val="none" w:sz="0" w:space="0" w:color="auto"/>
            <w:bottom w:val="none" w:sz="0" w:space="0" w:color="auto"/>
            <w:right w:val="none" w:sz="0" w:space="0" w:color="auto"/>
          </w:divBdr>
        </w:div>
        <w:div w:id="1721055643">
          <w:marLeft w:val="720"/>
          <w:marRight w:val="0"/>
          <w:marTop w:val="0"/>
          <w:marBottom w:val="101"/>
          <w:divBdr>
            <w:top w:val="none" w:sz="0" w:space="0" w:color="auto"/>
            <w:left w:val="none" w:sz="0" w:space="0" w:color="auto"/>
            <w:bottom w:val="none" w:sz="0" w:space="0" w:color="auto"/>
            <w:right w:val="none" w:sz="0" w:space="0" w:color="auto"/>
          </w:divBdr>
        </w:div>
        <w:div w:id="265119241">
          <w:marLeft w:val="720"/>
          <w:marRight w:val="0"/>
          <w:marTop w:val="0"/>
          <w:marBottom w:val="101"/>
          <w:divBdr>
            <w:top w:val="none" w:sz="0" w:space="0" w:color="auto"/>
            <w:left w:val="none" w:sz="0" w:space="0" w:color="auto"/>
            <w:bottom w:val="none" w:sz="0" w:space="0" w:color="auto"/>
            <w:right w:val="none" w:sz="0" w:space="0" w:color="auto"/>
          </w:divBdr>
        </w:div>
        <w:div w:id="2111468958">
          <w:marLeft w:val="720"/>
          <w:marRight w:val="0"/>
          <w:marTop w:val="0"/>
          <w:marBottom w:val="101"/>
          <w:divBdr>
            <w:top w:val="none" w:sz="0" w:space="0" w:color="auto"/>
            <w:left w:val="none" w:sz="0" w:space="0" w:color="auto"/>
            <w:bottom w:val="none" w:sz="0" w:space="0" w:color="auto"/>
            <w:right w:val="none" w:sz="0" w:space="0" w:color="auto"/>
          </w:divBdr>
        </w:div>
        <w:div w:id="1705516060">
          <w:marLeft w:val="720"/>
          <w:marRight w:val="0"/>
          <w:marTop w:val="0"/>
          <w:marBottom w:val="101"/>
          <w:divBdr>
            <w:top w:val="none" w:sz="0" w:space="0" w:color="auto"/>
            <w:left w:val="none" w:sz="0" w:space="0" w:color="auto"/>
            <w:bottom w:val="none" w:sz="0" w:space="0" w:color="auto"/>
            <w:right w:val="none" w:sz="0" w:space="0" w:color="auto"/>
          </w:divBdr>
        </w:div>
        <w:div w:id="2114203673">
          <w:marLeft w:val="720"/>
          <w:marRight w:val="0"/>
          <w:marTop w:val="0"/>
          <w:marBottom w:val="101"/>
          <w:divBdr>
            <w:top w:val="none" w:sz="0" w:space="0" w:color="auto"/>
            <w:left w:val="none" w:sz="0" w:space="0" w:color="auto"/>
            <w:bottom w:val="none" w:sz="0" w:space="0" w:color="auto"/>
            <w:right w:val="none" w:sz="0" w:space="0" w:color="auto"/>
          </w:divBdr>
        </w:div>
        <w:div w:id="1263294153">
          <w:marLeft w:val="720"/>
          <w:marRight w:val="0"/>
          <w:marTop w:val="0"/>
          <w:marBottom w:val="101"/>
          <w:divBdr>
            <w:top w:val="none" w:sz="0" w:space="0" w:color="auto"/>
            <w:left w:val="none" w:sz="0" w:space="0" w:color="auto"/>
            <w:bottom w:val="none" w:sz="0" w:space="0" w:color="auto"/>
            <w:right w:val="none" w:sz="0" w:space="0" w:color="auto"/>
          </w:divBdr>
        </w:div>
        <w:div w:id="115293313">
          <w:marLeft w:val="720"/>
          <w:marRight w:val="0"/>
          <w:marTop w:val="0"/>
          <w:marBottom w:val="101"/>
          <w:divBdr>
            <w:top w:val="none" w:sz="0" w:space="0" w:color="auto"/>
            <w:left w:val="none" w:sz="0" w:space="0" w:color="auto"/>
            <w:bottom w:val="none" w:sz="0" w:space="0" w:color="auto"/>
            <w:right w:val="none" w:sz="0" w:space="0" w:color="auto"/>
          </w:divBdr>
        </w:div>
        <w:div w:id="1286303360">
          <w:marLeft w:val="720"/>
          <w:marRight w:val="0"/>
          <w:marTop w:val="0"/>
          <w:marBottom w:val="101"/>
          <w:divBdr>
            <w:top w:val="none" w:sz="0" w:space="0" w:color="auto"/>
            <w:left w:val="none" w:sz="0" w:space="0" w:color="auto"/>
            <w:bottom w:val="none" w:sz="0" w:space="0" w:color="auto"/>
            <w:right w:val="none" w:sz="0" w:space="0" w:color="auto"/>
          </w:divBdr>
        </w:div>
        <w:div w:id="1400403244">
          <w:marLeft w:val="720"/>
          <w:marRight w:val="0"/>
          <w:marTop w:val="0"/>
          <w:marBottom w:val="101"/>
          <w:divBdr>
            <w:top w:val="none" w:sz="0" w:space="0" w:color="auto"/>
            <w:left w:val="none" w:sz="0" w:space="0" w:color="auto"/>
            <w:bottom w:val="none" w:sz="0" w:space="0" w:color="auto"/>
            <w:right w:val="none" w:sz="0" w:space="0" w:color="auto"/>
          </w:divBdr>
        </w:div>
        <w:div w:id="1365135079">
          <w:marLeft w:val="720"/>
          <w:marRight w:val="0"/>
          <w:marTop w:val="0"/>
          <w:marBottom w:val="101"/>
          <w:divBdr>
            <w:top w:val="none" w:sz="0" w:space="0" w:color="auto"/>
            <w:left w:val="none" w:sz="0" w:space="0" w:color="auto"/>
            <w:bottom w:val="none" w:sz="0" w:space="0" w:color="auto"/>
            <w:right w:val="none" w:sz="0" w:space="0" w:color="auto"/>
          </w:divBdr>
        </w:div>
        <w:div w:id="604071664">
          <w:marLeft w:val="720"/>
          <w:marRight w:val="0"/>
          <w:marTop w:val="0"/>
          <w:marBottom w:val="101"/>
          <w:divBdr>
            <w:top w:val="none" w:sz="0" w:space="0" w:color="auto"/>
            <w:left w:val="none" w:sz="0" w:space="0" w:color="auto"/>
            <w:bottom w:val="none" w:sz="0" w:space="0" w:color="auto"/>
            <w:right w:val="none" w:sz="0" w:space="0" w:color="auto"/>
          </w:divBdr>
        </w:div>
        <w:div w:id="839857228">
          <w:marLeft w:val="720"/>
          <w:marRight w:val="0"/>
          <w:marTop w:val="0"/>
          <w:marBottom w:val="101"/>
          <w:divBdr>
            <w:top w:val="none" w:sz="0" w:space="0" w:color="auto"/>
            <w:left w:val="none" w:sz="0" w:space="0" w:color="auto"/>
            <w:bottom w:val="none" w:sz="0" w:space="0" w:color="auto"/>
            <w:right w:val="none" w:sz="0" w:space="0" w:color="auto"/>
          </w:divBdr>
        </w:div>
        <w:div w:id="1878353828">
          <w:marLeft w:val="720"/>
          <w:marRight w:val="0"/>
          <w:marTop w:val="0"/>
          <w:marBottom w:val="101"/>
          <w:divBdr>
            <w:top w:val="none" w:sz="0" w:space="0" w:color="auto"/>
            <w:left w:val="none" w:sz="0" w:space="0" w:color="auto"/>
            <w:bottom w:val="none" w:sz="0" w:space="0" w:color="auto"/>
            <w:right w:val="none" w:sz="0" w:space="0" w:color="auto"/>
          </w:divBdr>
        </w:div>
        <w:div w:id="400375691">
          <w:marLeft w:val="0"/>
          <w:marRight w:val="0"/>
          <w:marTop w:val="0"/>
          <w:marBottom w:val="101"/>
          <w:divBdr>
            <w:top w:val="none" w:sz="0" w:space="0" w:color="auto"/>
            <w:left w:val="none" w:sz="0" w:space="0" w:color="auto"/>
            <w:bottom w:val="none" w:sz="0" w:space="0" w:color="auto"/>
            <w:right w:val="none" w:sz="0" w:space="0" w:color="auto"/>
          </w:divBdr>
        </w:div>
        <w:div w:id="1429156522">
          <w:marLeft w:val="720"/>
          <w:marRight w:val="0"/>
          <w:marTop w:val="0"/>
          <w:marBottom w:val="101"/>
          <w:divBdr>
            <w:top w:val="none" w:sz="0" w:space="0" w:color="auto"/>
            <w:left w:val="none" w:sz="0" w:space="0" w:color="auto"/>
            <w:bottom w:val="none" w:sz="0" w:space="0" w:color="auto"/>
            <w:right w:val="none" w:sz="0" w:space="0" w:color="auto"/>
          </w:divBdr>
        </w:div>
        <w:div w:id="800925184">
          <w:marLeft w:val="720"/>
          <w:marRight w:val="0"/>
          <w:marTop w:val="0"/>
          <w:marBottom w:val="101"/>
          <w:divBdr>
            <w:top w:val="none" w:sz="0" w:space="0" w:color="auto"/>
            <w:left w:val="none" w:sz="0" w:space="0" w:color="auto"/>
            <w:bottom w:val="none" w:sz="0" w:space="0" w:color="auto"/>
            <w:right w:val="none" w:sz="0" w:space="0" w:color="auto"/>
          </w:divBdr>
        </w:div>
        <w:div w:id="1488981338">
          <w:marLeft w:val="720"/>
          <w:marRight w:val="0"/>
          <w:marTop w:val="0"/>
          <w:marBottom w:val="101"/>
          <w:divBdr>
            <w:top w:val="none" w:sz="0" w:space="0" w:color="auto"/>
            <w:left w:val="none" w:sz="0" w:space="0" w:color="auto"/>
            <w:bottom w:val="none" w:sz="0" w:space="0" w:color="auto"/>
            <w:right w:val="none" w:sz="0" w:space="0" w:color="auto"/>
          </w:divBdr>
        </w:div>
        <w:div w:id="921570587">
          <w:marLeft w:val="720"/>
          <w:marRight w:val="0"/>
          <w:marTop w:val="0"/>
          <w:marBottom w:val="101"/>
          <w:divBdr>
            <w:top w:val="none" w:sz="0" w:space="0" w:color="auto"/>
            <w:left w:val="none" w:sz="0" w:space="0" w:color="auto"/>
            <w:bottom w:val="none" w:sz="0" w:space="0" w:color="auto"/>
            <w:right w:val="none" w:sz="0" w:space="0" w:color="auto"/>
          </w:divBdr>
        </w:div>
        <w:div w:id="1669089956">
          <w:marLeft w:val="720"/>
          <w:marRight w:val="0"/>
          <w:marTop w:val="0"/>
          <w:marBottom w:val="101"/>
          <w:divBdr>
            <w:top w:val="none" w:sz="0" w:space="0" w:color="auto"/>
            <w:left w:val="none" w:sz="0" w:space="0" w:color="auto"/>
            <w:bottom w:val="none" w:sz="0" w:space="0" w:color="auto"/>
            <w:right w:val="none" w:sz="0" w:space="0" w:color="auto"/>
          </w:divBdr>
        </w:div>
        <w:div w:id="465664234">
          <w:marLeft w:val="720"/>
          <w:marRight w:val="0"/>
          <w:marTop w:val="0"/>
          <w:marBottom w:val="101"/>
          <w:divBdr>
            <w:top w:val="none" w:sz="0" w:space="0" w:color="auto"/>
            <w:left w:val="none" w:sz="0" w:space="0" w:color="auto"/>
            <w:bottom w:val="none" w:sz="0" w:space="0" w:color="auto"/>
            <w:right w:val="none" w:sz="0" w:space="0" w:color="auto"/>
          </w:divBdr>
        </w:div>
        <w:div w:id="1247809497">
          <w:marLeft w:val="720"/>
          <w:marRight w:val="0"/>
          <w:marTop w:val="0"/>
          <w:marBottom w:val="101"/>
          <w:divBdr>
            <w:top w:val="none" w:sz="0" w:space="0" w:color="auto"/>
            <w:left w:val="none" w:sz="0" w:space="0" w:color="auto"/>
            <w:bottom w:val="none" w:sz="0" w:space="0" w:color="auto"/>
            <w:right w:val="none" w:sz="0" w:space="0" w:color="auto"/>
          </w:divBdr>
        </w:div>
        <w:div w:id="331378838">
          <w:marLeft w:val="720"/>
          <w:marRight w:val="0"/>
          <w:marTop w:val="0"/>
          <w:marBottom w:val="101"/>
          <w:divBdr>
            <w:top w:val="none" w:sz="0" w:space="0" w:color="auto"/>
            <w:left w:val="none" w:sz="0" w:space="0" w:color="auto"/>
            <w:bottom w:val="none" w:sz="0" w:space="0" w:color="auto"/>
            <w:right w:val="none" w:sz="0" w:space="0" w:color="auto"/>
          </w:divBdr>
        </w:div>
        <w:div w:id="1315985964">
          <w:marLeft w:val="720"/>
          <w:marRight w:val="0"/>
          <w:marTop w:val="0"/>
          <w:marBottom w:val="101"/>
          <w:divBdr>
            <w:top w:val="none" w:sz="0" w:space="0" w:color="auto"/>
            <w:left w:val="none" w:sz="0" w:space="0" w:color="auto"/>
            <w:bottom w:val="none" w:sz="0" w:space="0" w:color="auto"/>
            <w:right w:val="none" w:sz="0" w:space="0" w:color="auto"/>
          </w:divBdr>
        </w:div>
        <w:div w:id="1976447316">
          <w:marLeft w:val="720"/>
          <w:marRight w:val="0"/>
          <w:marTop w:val="0"/>
          <w:marBottom w:val="101"/>
          <w:divBdr>
            <w:top w:val="none" w:sz="0" w:space="0" w:color="auto"/>
            <w:left w:val="none" w:sz="0" w:space="0" w:color="auto"/>
            <w:bottom w:val="none" w:sz="0" w:space="0" w:color="auto"/>
            <w:right w:val="none" w:sz="0" w:space="0" w:color="auto"/>
          </w:divBdr>
        </w:div>
        <w:div w:id="1859927460">
          <w:marLeft w:val="720"/>
          <w:marRight w:val="0"/>
          <w:marTop w:val="0"/>
          <w:marBottom w:val="101"/>
          <w:divBdr>
            <w:top w:val="none" w:sz="0" w:space="0" w:color="auto"/>
            <w:left w:val="none" w:sz="0" w:space="0" w:color="auto"/>
            <w:bottom w:val="none" w:sz="0" w:space="0" w:color="auto"/>
            <w:right w:val="none" w:sz="0" w:space="0" w:color="auto"/>
          </w:divBdr>
        </w:div>
        <w:div w:id="1612007302">
          <w:marLeft w:val="720"/>
          <w:marRight w:val="0"/>
          <w:marTop w:val="0"/>
          <w:marBottom w:val="101"/>
          <w:divBdr>
            <w:top w:val="none" w:sz="0" w:space="0" w:color="auto"/>
            <w:left w:val="none" w:sz="0" w:space="0" w:color="auto"/>
            <w:bottom w:val="none" w:sz="0" w:space="0" w:color="auto"/>
            <w:right w:val="none" w:sz="0" w:space="0" w:color="auto"/>
          </w:divBdr>
        </w:div>
        <w:div w:id="111948334">
          <w:marLeft w:val="720"/>
          <w:marRight w:val="0"/>
          <w:marTop w:val="0"/>
          <w:marBottom w:val="101"/>
          <w:divBdr>
            <w:top w:val="none" w:sz="0" w:space="0" w:color="auto"/>
            <w:left w:val="none" w:sz="0" w:space="0" w:color="auto"/>
            <w:bottom w:val="none" w:sz="0" w:space="0" w:color="auto"/>
            <w:right w:val="none" w:sz="0" w:space="0" w:color="auto"/>
          </w:divBdr>
        </w:div>
        <w:div w:id="659772104">
          <w:marLeft w:val="720"/>
          <w:marRight w:val="0"/>
          <w:marTop w:val="0"/>
          <w:marBottom w:val="101"/>
          <w:divBdr>
            <w:top w:val="none" w:sz="0" w:space="0" w:color="auto"/>
            <w:left w:val="none" w:sz="0" w:space="0" w:color="auto"/>
            <w:bottom w:val="none" w:sz="0" w:space="0" w:color="auto"/>
            <w:right w:val="none" w:sz="0" w:space="0" w:color="auto"/>
          </w:divBdr>
        </w:div>
        <w:div w:id="1796172199">
          <w:marLeft w:val="720"/>
          <w:marRight w:val="0"/>
          <w:marTop w:val="0"/>
          <w:marBottom w:val="101"/>
          <w:divBdr>
            <w:top w:val="none" w:sz="0" w:space="0" w:color="auto"/>
            <w:left w:val="none" w:sz="0" w:space="0" w:color="auto"/>
            <w:bottom w:val="none" w:sz="0" w:space="0" w:color="auto"/>
            <w:right w:val="none" w:sz="0" w:space="0" w:color="auto"/>
          </w:divBdr>
        </w:div>
        <w:div w:id="1665473856">
          <w:marLeft w:val="720"/>
          <w:marRight w:val="0"/>
          <w:marTop w:val="0"/>
          <w:marBottom w:val="101"/>
          <w:divBdr>
            <w:top w:val="none" w:sz="0" w:space="0" w:color="auto"/>
            <w:left w:val="none" w:sz="0" w:space="0" w:color="auto"/>
            <w:bottom w:val="none" w:sz="0" w:space="0" w:color="auto"/>
            <w:right w:val="none" w:sz="0" w:space="0" w:color="auto"/>
          </w:divBdr>
        </w:div>
        <w:div w:id="652293340">
          <w:marLeft w:val="720"/>
          <w:marRight w:val="0"/>
          <w:marTop w:val="0"/>
          <w:marBottom w:val="101"/>
          <w:divBdr>
            <w:top w:val="none" w:sz="0" w:space="0" w:color="auto"/>
            <w:left w:val="none" w:sz="0" w:space="0" w:color="auto"/>
            <w:bottom w:val="none" w:sz="0" w:space="0" w:color="auto"/>
            <w:right w:val="none" w:sz="0" w:space="0" w:color="auto"/>
          </w:divBdr>
        </w:div>
        <w:div w:id="1650670327">
          <w:marLeft w:val="720"/>
          <w:marRight w:val="0"/>
          <w:marTop w:val="0"/>
          <w:marBottom w:val="101"/>
          <w:divBdr>
            <w:top w:val="none" w:sz="0" w:space="0" w:color="auto"/>
            <w:left w:val="none" w:sz="0" w:space="0" w:color="auto"/>
            <w:bottom w:val="none" w:sz="0" w:space="0" w:color="auto"/>
            <w:right w:val="none" w:sz="0" w:space="0" w:color="auto"/>
          </w:divBdr>
        </w:div>
        <w:div w:id="1108545337">
          <w:marLeft w:val="720"/>
          <w:marRight w:val="0"/>
          <w:marTop w:val="0"/>
          <w:marBottom w:val="101"/>
          <w:divBdr>
            <w:top w:val="none" w:sz="0" w:space="0" w:color="auto"/>
            <w:left w:val="none" w:sz="0" w:space="0" w:color="auto"/>
            <w:bottom w:val="none" w:sz="0" w:space="0" w:color="auto"/>
            <w:right w:val="none" w:sz="0" w:space="0" w:color="auto"/>
          </w:divBdr>
        </w:div>
        <w:div w:id="341206074">
          <w:marLeft w:val="0"/>
          <w:marRight w:val="0"/>
          <w:marTop w:val="0"/>
          <w:marBottom w:val="101"/>
          <w:divBdr>
            <w:top w:val="none" w:sz="0" w:space="0" w:color="auto"/>
            <w:left w:val="none" w:sz="0" w:space="0" w:color="auto"/>
            <w:bottom w:val="none" w:sz="0" w:space="0" w:color="auto"/>
            <w:right w:val="none" w:sz="0" w:space="0" w:color="auto"/>
          </w:divBdr>
        </w:div>
        <w:div w:id="804548792">
          <w:marLeft w:val="0"/>
          <w:marRight w:val="0"/>
          <w:marTop w:val="0"/>
          <w:marBottom w:val="101"/>
          <w:divBdr>
            <w:top w:val="none" w:sz="0" w:space="0" w:color="auto"/>
            <w:left w:val="none" w:sz="0" w:space="0" w:color="auto"/>
            <w:bottom w:val="none" w:sz="0" w:space="0" w:color="auto"/>
            <w:right w:val="none" w:sz="0" w:space="0" w:color="auto"/>
          </w:divBdr>
        </w:div>
        <w:div w:id="1673724074">
          <w:marLeft w:val="0"/>
          <w:marRight w:val="0"/>
          <w:marTop w:val="0"/>
          <w:marBottom w:val="101"/>
          <w:divBdr>
            <w:top w:val="none" w:sz="0" w:space="0" w:color="auto"/>
            <w:left w:val="none" w:sz="0" w:space="0" w:color="auto"/>
            <w:bottom w:val="none" w:sz="0" w:space="0" w:color="auto"/>
            <w:right w:val="none" w:sz="0" w:space="0" w:color="auto"/>
          </w:divBdr>
        </w:div>
        <w:div w:id="187525984">
          <w:marLeft w:val="0"/>
          <w:marRight w:val="0"/>
          <w:marTop w:val="0"/>
          <w:marBottom w:val="60"/>
          <w:divBdr>
            <w:top w:val="none" w:sz="0" w:space="0" w:color="auto"/>
            <w:left w:val="none" w:sz="0" w:space="0" w:color="auto"/>
            <w:bottom w:val="none" w:sz="0" w:space="0" w:color="auto"/>
            <w:right w:val="none" w:sz="0" w:space="0" w:color="auto"/>
          </w:divBdr>
        </w:div>
        <w:div w:id="1680279636">
          <w:marLeft w:val="0"/>
          <w:marRight w:val="0"/>
          <w:marTop w:val="0"/>
          <w:marBottom w:val="80"/>
          <w:divBdr>
            <w:top w:val="none" w:sz="0" w:space="0" w:color="auto"/>
            <w:left w:val="none" w:sz="0" w:space="0" w:color="auto"/>
            <w:bottom w:val="none" w:sz="0" w:space="0" w:color="auto"/>
            <w:right w:val="none" w:sz="0" w:space="0" w:color="auto"/>
          </w:divBdr>
        </w:div>
        <w:div w:id="287245425">
          <w:marLeft w:val="0"/>
          <w:marRight w:val="0"/>
          <w:marTop w:val="0"/>
          <w:marBottom w:val="80"/>
          <w:divBdr>
            <w:top w:val="none" w:sz="0" w:space="0" w:color="auto"/>
            <w:left w:val="none" w:sz="0" w:space="0" w:color="auto"/>
            <w:bottom w:val="none" w:sz="0" w:space="0" w:color="auto"/>
            <w:right w:val="none" w:sz="0" w:space="0" w:color="auto"/>
          </w:divBdr>
        </w:div>
        <w:div w:id="1664550864">
          <w:marLeft w:val="0"/>
          <w:marRight w:val="0"/>
          <w:marTop w:val="0"/>
          <w:marBottom w:val="80"/>
          <w:divBdr>
            <w:top w:val="none" w:sz="0" w:space="0" w:color="auto"/>
            <w:left w:val="none" w:sz="0" w:space="0" w:color="auto"/>
            <w:bottom w:val="none" w:sz="0" w:space="0" w:color="auto"/>
            <w:right w:val="none" w:sz="0" w:space="0" w:color="auto"/>
          </w:divBdr>
        </w:div>
        <w:div w:id="1371764307">
          <w:marLeft w:val="0"/>
          <w:marRight w:val="0"/>
          <w:marTop w:val="0"/>
          <w:marBottom w:val="80"/>
          <w:divBdr>
            <w:top w:val="none" w:sz="0" w:space="0" w:color="auto"/>
            <w:left w:val="none" w:sz="0" w:space="0" w:color="auto"/>
            <w:bottom w:val="none" w:sz="0" w:space="0" w:color="auto"/>
            <w:right w:val="none" w:sz="0" w:space="0" w:color="auto"/>
          </w:divBdr>
        </w:div>
        <w:div w:id="1923291772">
          <w:marLeft w:val="0"/>
          <w:marRight w:val="0"/>
          <w:marTop w:val="0"/>
          <w:marBottom w:val="80"/>
          <w:divBdr>
            <w:top w:val="none" w:sz="0" w:space="0" w:color="auto"/>
            <w:left w:val="none" w:sz="0" w:space="0" w:color="auto"/>
            <w:bottom w:val="none" w:sz="0" w:space="0" w:color="auto"/>
            <w:right w:val="none" w:sz="0" w:space="0" w:color="auto"/>
          </w:divBdr>
        </w:div>
        <w:div w:id="507521311">
          <w:marLeft w:val="0"/>
          <w:marRight w:val="0"/>
          <w:marTop w:val="0"/>
          <w:marBottom w:val="80"/>
          <w:divBdr>
            <w:top w:val="none" w:sz="0" w:space="0" w:color="auto"/>
            <w:left w:val="none" w:sz="0" w:space="0" w:color="auto"/>
            <w:bottom w:val="none" w:sz="0" w:space="0" w:color="auto"/>
            <w:right w:val="none" w:sz="0" w:space="0" w:color="auto"/>
          </w:divBdr>
        </w:div>
        <w:div w:id="601188929">
          <w:marLeft w:val="0"/>
          <w:marRight w:val="0"/>
          <w:marTop w:val="0"/>
          <w:marBottom w:val="80"/>
          <w:divBdr>
            <w:top w:val="none" w:sz="0" w:space="0" w:color="auto"/>
            <w:left w:val="none" w:sz="0" w:space="0" w:color="auto"/>
            <w:bottom w:val="none" w:sz="0" w:space="0" w:color="auto"/>
            <w:right w:val="none" w:sz="0" w:space="0" w:color="auto"/>
          </w:divBdr>
        </w:div>
        <w:div w:id="1841772909">
          <w:marLeft w:val="0"/>
          <w:marRight w:val="0"/>
          <w:marTop w:val="0"/>
          <w:marBottom w:val="80"/>
          <w:divBdr>
            <w:top w:val="none" w:sz="0" w:space="0" w:color="auto"/>
            <w:left w:val="none" w:sz="0" w:space="0" w:color="auto"/>
            <w:bottom w:val="none" w:sz="0" w:space="0" w:color="auto"/>
            <w:right w:val="none" w:sz="0" w:space="0" w:color="auto"/>
          </w:divBdr>
        </w:div>
        <w:div w:id="322437703">
          <w:marLeft w:val="0"/>
          <w:marRight w:val="0"/>
          <w:marTop w:val="0"/>
          <w:marBottom w:val="101"/>
          <w:divBdr>
            <w:top w:val="none" w:sz="0" w:space="0" w:color="auto"/>
            <w:left w:val="none" w:sz="0" w:space="0" w:color="auto"/>
            <w:bottom w:val="none" w:sz="0" w:space="0" w:color="auto"/>
            <w:right w:val="none" w:sz="0" w:space="0" w:color="auto"/>
          </w:divBdr>
        </w:div>
        <w:div w:id="1772705587">
          <w:marLeft w:val="0"/>
          <w:marRight w:val="0"/>
          <w:marTop w:val="0"/>
          <w:marBottom w:val="101"/>
          <w:divBdr>
            <w:top w:val="none" w:sz="0" w:space="0" w:color="auto"/>
            <w:left w:val="none" w:sz="0" w:space="0" w:color="auto"/>
            <w:bottom w:val="none" w:sz="0" w:space="0" w:color="auto"/>
            <w:right w:val="none" w:sz="0" w:space="0" w:color="auto"/>
          </w:divBdr>
        </w:div>
        <w:div w:id="1685861322">
          <w:marLeft w:val="0"/>
          <w:marRight w:val="0"/>
          <w:marTop w:val="0"/>
          <w:marBottom w:val="101"/>
          <w:divBdr>
            <w:top w:val="none" w:sz="0" w:space="0" w:color="auto"/>
            <w:left w:val="none" w:sz="0" w:space="0" w:color="auto"/>
            <w:bottom w:val="none" w:sz="0" w:space="0" w:color="auto"/>
            <w:right w:val="none" w:sz="0" w:space="0" w:color="auto"/>
          </w:divBdr>
        </w:div>
        <w:div w:id="1392998642">
          <w:marLeft w:val="0"/>
          <w:marRight w:val="0"/>
          <w:marTop w:val="0"/>
          <w:marBottom w:val="101"/>
          <w:divBdr>
            <w:top w:val="none" w:sz="0" w:space="0" w:color="auto"/>
            <w:left w:val="none" w:sz="0" w:space="0" w:color="auto"/>
            <w:bottom w:val="none" w:sz="0" w:space="0" w:color="auto"/>
            <w:right w:val="none" w:sz="0" w:space="0" w:color="auto"/>
          </w:divBdr>
        </w:div>
        <w:div w:id="2112965165">
          <w:marLeft w:val="0"/>
          <w:marRight w:val="0"/>
          <w:marTop w:val="0"/>
          <w:marBottom w:val="101"/>
          <w:divBdr>
            <w:top w:val="none" w:sz="0" w:space="0" w:color="auto"/>
            <w:left w:val="none" w:sz="0" w:space="0" w:color="auto"/>
            <w:bottom w:val="none" w:sz="0" w:space="0" w:color="auto"/>
            <w:right w:val="none" w:sz="0" w:space="0" w:color="auto"/>
          </w:divBdr>
        </w:div>
        <w:div w:id="858391344">
          <w:marLeft w:val="0"/>
          <w:marRight w:val="0"/>
          <w:marTop w:val="0"/>
          <w:marBottom w:val="101"/>
          <w:divBdr>
            <w:top w:val="none" w:sz="0" w:space="0" w:color="auto"/>
            <w:left w:val="none" w:sz="0" w:space="0" w:color="auto"/>
            <w:bottom w:val="none" w:sz="0" w:space="0" w:color="auto"/>
            <w:right w:val="none" w:sz="0" w:space="0" w:color="auto"/>
          </w:divBdr>
        </w:div>
        <w:div w:id="1042747628">
          <w:marLeft w:val="0"/>
          <w:marRight w:val="0"/>
          <w:marTop w:val="0"/>
          <w:marBottom w:val="101"/>
          <w:divBdr>
            <w:top w:val="none" w:sz="0" w:space="0" w:color="auto"/>
            <w:left w:val="none" w:sz="0" w:space="0" w:color="auto"/>
            <w:bottom w:val="none" w:sz="0" w:space="0" w:color="auto"/>
            <w:right w:val="none" w:sz="0" w:space="0" w:color="auto"/>
          </w:divBdr>
        </w:div>
        <w:div w:id="809055770">
          <w:marLeft w:val="0"/>
          <w:marRight w:val="0"/>
          <w:marTop w:val="0"/>
          <w:marBottom w:val="101"/>
          <w:divBdr>
            <w:top w:val="none" w:sz="0" w:space="0" w:color="auto"/>
            <w:left w:val="none" w:sz="0" w:space="0" w:color="auto"/>
            <w:bottom w:val="none" w:sz="0" w:space="0" w:color="auto"/>
            <w:right w:val="none" w:sz="0" w:space="0" w:color="auto"/>
          </w:divBdr>
        </w:div>
        <w:div w:id="731198925">
          <w:marLeft w:val="0"/>
          <w:marRight w:val="0"/>
          <w:marTop w:val="0"/>
          <w:marBottom w:val="101"/>
          <w:divBdr>
            <w:top w:val="none" w:sz="0" w:space="0" w:color="auto"/>
            <w:left w:val="none" w:sz="0" w:space="0" w:color="auto"/>
            <w:bottom w:val="none" w:sz="0" w:space="0" w:color="auto"/>
            <w:right w:val="none" w:sz="0" w:space="0" w:color="auto"/>
          </w:divBdr>
        </w:div>
        <w:div w:id="100418213">
          <w:marLeft w:val="0"/>
          <w:marRight w:val="0"/>
          <w:marTop w:val="0"/>
          <w:marBottom w:val="101"/>
          <w:divBdr>
            <w:top w:val="none" w:sz="0" w:space="0" w:color="auto"/>
            <w:left w:val="none" w:sz="0" w:space="0" w:color="auto"/>
            <w:bottom w:val="none" w:sz="0" w:space="0" w:color="auto"/>
            <w:right w:val="none" w:sz="0" w:space="0" w:color="auto"/>
          </w:divBdr>
        </w:div>
        <w:div w:id="1026296449">
          <w:marLeft w:val="720"/>
          <w:marRight w:val="0"/>
          <w:marTop w:val="0"/>
          <w:marBottom w:val="101"/>
          <w:divBdr>
            <w:top w:val="none" w:sz="0" w:space="0" w:color="auto"/>
            <w:left w:val="none" w:sz="0" w:space="0" w:color="auto"/>
            <w:bottom w:val="none" w:sz="0" w:space="0" w:color="auto"/>
            <w:right w:val="none" w:sz="0" w:space="0" w:color="auto"/>
          </w:divBdr>
        </w:div>
        <w:div w:id="228349427">
          <w:marLeft w:val="720"/>
          <w:marRight w:val="0"/>
          <w:marTop w:val="0"/>
          <w:marBottom w:val="101"/>
          <w:divBdr>
            <w:top w:val="none" w:sz="0" w:space="0" w:color="auto"/>
            <w:left w:val="none" w:sz="0" w:space="0" w:color="auto"/>
            <w:bottom w:val="none" w:sz="0" w:space="0" w:color="auto"/>
            <w:right w:val="none" w:sz="0" w:space="0" w:color="auto"/>
          </w:divBdr>
        </w:div>
        <w:div w:id="1903247168">
          <w:marLeft w:val="0"/>
          <w:marRight w:val="0"/>
          <w:marTop w:val="0"/>
          <w:marBottom w:val="101"/>
          <w:divBdr>
            <w:top w:val="none" w:sz="0" w:space="0" w:color="auto"/>
            <w:left w:val="none" w:sz="0" w:space="0" w:color="auto"/>
            <w:bottom w:val="none" w:sz="0" w:space="0" w:color="auto"/>
            <w:right w:val="none" w:sz="0" w:space="0" w:color="auto"/>
          </w:divBdr>
        </w:div>
        <w:div w:id="502085946">
          <w:marLeft w:val="0"/>
          <w:marRight w:val="0"/>
          <w:marTop w:val="0"/>
          <w:marBottom w:val="101"/>
          <w:divBdr>
            <w:top w:val="none" w:sz="0" w:space="0" w:color="auto"/>
            <w:left w:val="none" w:sz="0" w:space="0" w:color="auto"/>
            <w:bottom w:val="none" w:sz="0" w:space="0" w:color="auto"/>
            <w:right w:val="none" w:sz="0" w:space="0" w:color="auto"/>
          </w:divBdr>
        </w:div>
        <w:div w:id="241961476">
          <w:marLeft w:val="0"/>
          <w:marRight w:val="0"/>
          <w:marTop w:val="0"/>
          <w:marBottom w:val="101"/>
          <w:divBdr>
            <w:top w:val="none" w:sz="0" w:space="0" w:color="auto"/>
            <w:left w:val="none" w:sz="0" w:space="0" w:color="auto"/>
            <w:bottom w:val="none" w:sz="0" w:space="0" w:color="auto"/>
            <w:right w:val="none" w:sz="0" w:space="0" w:color="auto"/>
          </w:divBdr>
        </w:div>
        <w:div w:id="1432815476">
          <w:marLeft w:val="0"/>
          <w:marRight w:val="0"/>
          <w:marTop w:val="0"/>
          <w:marBottom w:val="101"/>
          <w:divBdr>
            <w:top w:val="none" w:sz="0" w:space="0" w:color="auto"/>
            <w:left w:val="none" w:sz="0" w:space="0" w:color="auto"/>
            <w:bottom w:val="none" w:sz="0" w:space="0" w:color="auto"/>
            <w:right w:val="none" w:sz="0" w:space="0" w:color="auto"/>
          </w:divBdr>
        </w:div>
        <w:div w:id="1695695656">
          <w:marLeft w:val="0"/>
          <w:marRight w:val="0"/>
          <w:marTop w:val="0"/>
          <w:marBottom w:val="101"/>
          <w:divBdr>
            <w:top w:val="none" w:sz="0" w:space="0" w:color="auto"/>
            <w:left w:val="none" w:sz="0" w:space="0" w:color="auto"/>
            <w:bottom w:val="none" w:sz="0" w:space="0" w:color="auto"/>
            <w:right w:val="none" w:sz="0" w:space="0" w:color="auto"/>
          </w:divBdr>
        </w:div>
        <w:div w:id="1696924145">
          <w:marLeft w:val="0"/>
          <w:marRight w:val="0"/>
          <w:marTop w:val="0"/>
          <w:marBottom w:val="101"/>
          <w:divBdr>
            <w:top w:val="none" w:sz="0" w:space="0" w:color="auto"/>
            <w:left w:val="none" w:sz="0" w:space="0" w:color="auto"/>
            <w:bottom w:val="none" w:sz="0" w:space="0" w:color="auto"/>
            <w:right w:val="none" w:sz="0" w:space="0" w:color="auto"/>
          </w:divBdr>
        </w:div>
        <w:div w:id="309212106">
          <w:marLeft w:val="0"/>
          <w:marRight w:val="0"/>
          <w:marTop w:val="0"/>
          <w:marBottom w:val="101"/>
          <w:divBdr>
            <w:top w:val="none" w:sz="0" w:space="0" w:color="auto"/>
            <w:left w:val="none" w:sz="0" w:space="0" w:color="auto"/>
            <w:bottom w:val="none" w:sz="0" w:space="0" w:color="auto"/>
            <w:right w:val="none" w:sz="0" w:space="0" w:color="auto"/>
          </w:divBdr>
        </w:div>
        <w:div w:id="1430395634">
          <w:marLeft w:val="0"/>
          <w:marRight w:val="0"/>
          <w:marTop w:val="0"/>
          <w:marBottom w:val="101"/>
          <w:divBdr>
            <w:top w:val="none" w:sz="0" w:space="0" w:color="auto"/>
            <w:left w:val="none" w:sz="0" w:space="0" w:color="auto"/>
            <w:bottom w:val="none" w:sz="0" w:space="0" w:color="auto"/>
            <w:right w:val="none" w:sz="0" w:space="0" w:color="auto"/>
          </w:divBdr>
        </w:div>
        <w:div w:id="1128815246">
          <w:marLeft w:val="0"/>
          <w:marRight w:val="0"/>
          <w:marTop w:val="0"/>
          <w:marBottom w:val="101"/>
          <w:divBdr>
            <w:top w:val="none" w:sz="0" w:space="0" w:color="auto"/>
            <w:left w:val="none" w:sz="0" w:space="0" w:color="auto"/>
            <w:bottom w:val="none" w:sz="0" w:space="0" w:color="auto"/>
            <w:right w:val="none" w:sz="0" w:space="0" w:color="auto"/>
          </w:divBdr>
        </w:div>
        <w:div w:id="207299290">
          <w:marLeft w:val="0"/>
          <w:marRight w:val="0"/>
          <w:marTop w:val="0"/>
          <w:marBottom w:val="101"/>
          <w:divBdr>
            <w:top w:val="none" w:sz="0" w:space="0" w:color="auto"/>
            <w:left w:val="none" w:sz="0" w:space="0" w:color="auto"/>
            <w:bottom w:val="none" w:sz="0" w:space="0" w:color="auto"/>
            <w:right w:val="none" w:sz="0" w:space="0" w:color="auto"/>
          </w:divBdr>
        </w:div>
        <w:div w:id="190001557">
          <w:marLeft w:val="1080"/>
          <w:marRight w:val="0"/>
          <w:marTop w:val="0"/>
          <w:marBottom w:val="101"/>
          <w:divBdr>
            <w:top w:val="none" w:sz="0" w:space="0" w:color="auto"/>
            <w:left w:val="none" w:sz="0" w:space="0" w:color="auto"/>
            <w:bottom w:val="none" w:sz="0" w:space="0" w:color="auto"/>
            <w:right w:val="none" w:sz="0" w:space="0" w:color="auto"/>
          </w:divBdr>
        </w:div>
        <w:div w:id="1104299870">
          <w:marLeft w:val="1080"/>
          <w:marRight w:val="0"/>
          <w:marTop w:val="0"/>
          <w:marBottom w:val="101"/>
          <w:divBdr>
            <w:top w:val="none" w:sz="0" w:space="0" w:color="auto"/>
            <w:left w:val="none" w:sz="0" w:space="0" w:color="auto"/>
            <w:bottom w:val="none" w:sz="0" w:space="0" w:color="auto"/>
            <w:right w:val="none" w:sz="0" w:space="0" w:color="auto"/>
          </w:divBdr>
        </w:div>
        <w:div w:id="1996496174">
          <w:marLeft w:val="1080"/>
          <w:marRight w:val="0"/>
          <w:marTop w:val="0"/>
          <w:marBottom w:val="101"/>
          <w:divBdr>
            <w:top w:val="none" w:sz="0" w:space="0" w:color="auto"/>
            <w:left w:val="none" w:sz="0" w:space="0" w:color="auto"/>
            <w:bottom w:val="none" w:sz="0" w:space="0" w:color="auto"/>
            <w:right w:val="none" w:sz="0" w:space="0" w:color="auto"/>
          </w:divBdr>
        </w:div>
        <w:div w:id="203293178">
          <w:marLeft w:val="1080"/>
          <w:marRight w:val="0"/>
          <w:marTop w:val="0"/>
          <w:marBottom w:val="101"/>
          <w:divBdr>
            <w:top w:val="none" w:sz="0" w:space="0" w:color="auto"/>
            <w:left w:val="none" w:sz="0" w:space="0" w:color="auto"/>
            <w:bottom w:val="none" w:sz="0" w:space="0" w:color="auto"/>
            <w:right w:val="none" w:sz="0" w:space="0" w:color="auto"/>
          </w:divBdr>
        </w:div>
        <w:div w:id="1500846492">
          <w:marLeft w:val="1080"/>
          <w:marRight w:val="0"/>
          <w:marTop w:val="0"/>
          <w:marBottom w:val="101"/>
          <w:divBdr>
            <w:top w:val="none" w:sz="0" w:space="0" w:color="auto"/>
            <w:left w:val="none" w:sz="0" w:space="0" w:color="auto"/>
            <w:bottom w:val="none" w:sz="0" w:space="0" w:color="auto"/>
            <w:right w:val="none" w:sz="0" w:space="0" w:color="auto"/>
          </w:divBdr>
        </w:div>
        <w:div w:id="140342774">
          <w:marLeft w:val="0"/>
          <w:marRight w:val="0"/>
          <w:marTop w:val="0"/>
          <w:marBottom w:val="101"/>
          <w:divBdr>
            <w:top w:val="none" w:sz="0" w:space="0" w:color="auto"/>
            <w:left w:val="none" w:sz="0" w:space="0" w:color="auto"/>
            <w:bottom w:val="none" w:sz="0" w:space="0" w:color="auto"/>
            <w:right w:val="none" w:sz="0" w:space="0" w:color="auto"/>
          </w:divBdr>
        </w:div>
        <w:div w:id="35784519">
          <w:marLeft w:val="1080"/>
          <w:marRight w:val="0"/>
          <w:marTop w:val="0"/>
          <w:marBottom w:val="101"/>
          <w:divBdr>
            <w:top w:val="none" w:sz="0" w:space="0" w:color="auto"/>
            <w:left w:val="none" w:sz="0" w:space="0" w:color="auto"/>
            <w:bottom w:val="none" w:sz="0" w:space="0" w:color="auto"/>
            <w:right w:val="none" w:sz="0" w:space="0" w:color="auto"/>
          </w:divBdr>
        </w:div>
        <w:div w:id="999581750">
          <w:marLeft w:val="1080"/>
          <w:marRight w:val="0"/>
          <w:marTop w:val="0"/>
          <w:marBottom w:val="101"/>
          <w:divBdr>
            <w:top w:val="none" w:sz="0" w:space="0" w:color="auto"/>
            <w:left w:val="none" w:sz="0" w:space="0" w:color="auto"/>
            <w:bottom w:val="none" w:sz="0" w:space="0" w:color="auto"/>
            <w:right w:val="none" w:sz="0" w:space="0" w:color="auto"/>
          </w:divBdr>
        </w:div>
        <w:div w:id="222834405">
          <w:marLeft w:val="1080"/>
          <w:marRight w:val="0"/>
          <w:marTop w:val="0"/>
          <w:marBottom w:val="101"/>
          <w:divBdr>
            <w:top w:val="none" w:sz="0" w:space="0" w:color="auto"/>
            <w:left w:val="none" w:sz="0" w:space="0" w:color="auto"/>
            <w:bottom w:val="none" w:sz="0" w:space="0" w:color="auto"/>
            <w:right w:val="none" w:sz="0" w:space="0" w:color="auto"/>
          </w:divBdr>
        </w:div>
        <w:div w:id="249122596">
          <w:marLeft w:val="1080"/>
          <w:marRight w:val="0"/>
          <w:marTop w:val="0"/>
          <w:marBottom w:val="101"/>
          <w:divBdr>
            <w:top w:val="none" w:sz="0" w:space="0" w:color="auto"/>
            <w:left w:val="none" w:sz="0" w:space="0" w:color="auto"/>
            <w:bottom w:val="none" w:sz="0" w:space="0" w:color="auto"/>
            <w:right w:val="none" w:sz="0" w:space="0" w:color="auto"/>
          </w:divBdr>
        </w:div>
        <w:div w:id="724721879">
          <w:marLeft w:val="0"/>
          <w:marRight w:val="0"/>
          <w:marTop w:val="0"/>
          <w:marBottom w:val="101"/>
          <w:divBdr>
            <w:top w:val="none" w:sz="0" w:space="0" w:color="auto"/>
            <w:left w:val="none" w:sz="0" w:space="0" w:color="auto"/>
            <w:bottom w:val="none" w:sz="0" w:space="0" w:color="auto"/>
            <w:right w:val="none" w:sz="0" w:space="0" w:color="auto"/>
          </w:divBdr>
        </w:div>
        <w:div w:id="717704354">
          <w:marLeft w:val="0"/>
          <w:marRight w:val="0"/>
          <w:marTop w:val="0"/>
          <w:marBottom w:val="101"/>
          <w:divBdr>
            <w:top w:val="none" w:sz="0" w:space="0" w:color="auto"/>
            <w:left w:val="none" w:sz="0" w:space="0" w:color="auto"/>
            <w:bottom w:val="none" w:sz="0" w:space="0" w:color="auto"/>
            <w:right w:val="none" w:sz="0" w:space="0" w:color="auto"/>
          </w:divBdr>
        </w:div>
        <w:div w:id="1986812567">
          <w:marLeft w:val="0"/>
          <w:marRight w:val="0"/>
          <w:marTop w:val="0"/>
          <w:marBottom w:val="101"/>
          <w:divBdr>
            <w:top w:val="none" w:sz="0" w:space="0" w:color="auto"/>
            <w:left w:val="none" w:sz="0" w:space="0" w:color="auto"/>
            <w:bottom w:val="none" w:sz="0" w:space="0" w:color="auto"/>
            <w:right w:val="none" w:sz="0" w:space="0" w:color="auto"/>
          </w:divBdr>
        </w:div>
        <w:div w:id="102268873">
          <w:marLeft w:val="0"/>
          <w:marRight w:val="0"/>
          <w:marTop w:val="0"/>
          <w:marBottom w:val="101"/>
          <w:divBdr>
            <w:top w:val="none" w:sz="0" w:space="0" w:color="auto"/>
            <w:left w:val="none" w:sz="0" w:space="0" w:color="auto"/>
            <w:bottom w:val="none" w:sz="0" w:space="0" w:color="auto"/>
            <w:right w:val="none" w:sz="0" w:space="0" w:color="auto"/>
          </w:divBdr>
        </w:div>
        <w:div w:id="1818453652">
          <w:marLeft w:val="0"/>
          <w:marRight w:val="0"/>
          <w:marTop w:val="0"/>
          <w:marBottom w:val="101"/>
          <w:divBdr>
            <w:top w:val="none" w:sz="0" w:space="0" w:color="auto"/>
            <w:left w:val="none" w:sz="0" w:space="0" w:color="auto"/>
            <w:bottom w:val="none" w:sz="0" w:space="0" w:color="auto"/>
            <w:right w:val="none" w:sz="0" w:space="0" w:color="auto"/>
          </w:divBdr>
        </w:div>
        <w:div w:id="1872062424">
          <w:marLeft w:val="0"/>
          <w:marRight w:val="0"/>
          <w:marTop w:val="0"/>
          <w:marBottom w:val="101"/>
          <w:divBdr>
            <w:top w:val="none" w:sz="0" w:space="0" w:color="auto"/>
            <w:left w:val="none" w:sz="0" w:space="0" w:color="auto"/>
            <w:bottom w:val="none" w:sz="0" w:space="0" w:color="auto"/>
            <w:right w:val="none" w:sz="0" w:space="0" w:color="auto"/>
          </w:divBdr>
        </w:div>
        <w:div w:id="1916746721">
          <w:marLeft w:val="0"/>
          <w:marRight w:val="0"/>
          <w:marTop w:val="0"/>
          <w:marBottom w:val="101"/>
          <w:divBdr>
            <w:top w:val="none" w:sz="0" w:space="0" w:color="auto"/>
            <w:left w:val="none" w:sz="0" w:space="0" w:color="auto"/>
            <w:bottom w:val="none" w:sz="0" w:space="0" w:color="auto"/>
            <w:right w:val="none" w:sz="0" w:space="0" w:color="auto"/>
          </w:divBdr>
        </w:div>
        <w:div w:id="1308777027">
          <w:marLeft w:val="0"/>
          <w:marRight w:val="0"/>
          <w:marTop w:val="0"/>
          <w:marBottom w:val="101"/>
          <w:divBdr>
            <w:top w:val="none" w:sz="0" w:space="0" w:color="auto"/>
            <w:left w:val="none" w:sz="0" w:space="0" w:color="auto"/>
            <w:bottom w:val="none" w:sz="0" w:space="0" w:color="auto"/>
            <w:right w:val="none" w:sz="0" w:space="0" w:color="auto"/>
          </w:divBdr>
        </w:div>
        <w:div w:id="1413352686">
          <w:marLeft w:val="0"/>
          <w:marRight w:val="0"/>
          <w:marTop w:val="0"/>
          <w:marBottom w:val="70"/>
          <w:divBdr>
            <w:top w:val="none" w:sz="0" w:space="0" w:color="auto"/>
            <w:left w:val="none" w:sz="0" w:space="0" w:color="auto"/>
            <w:bottom w:val="none" w:sz="0" w:space="0" w:color="auto"/>
            <w:right w:val="none" w:sz="0" w:space="0" w:color="auto"/>
          </w:divBdr>
        </w:div>
        <w:div w:id="191844214">
          <w:marLeft w:val="0"/>
          <w:marRight w:val="0"/>
          <w:marTop w:val="0"/>
          <w:marBottom w:val="70"/>
          <w:divBdr>
            <w:top w:val="none" w:sz="0" w:space="0" w:color="auto"/>
            <w:left w:val="none" w:sz="0" w:space="0" w:color="auto"/>
            <w:bottom w:val="none" w:sz="0" w:space="0" w:color="auto"/>
            <w:right w:val="none" w:sz="0" w:space="0" w:color="auto"/>
          </w:divBdr>
        </w:div>
        <w:div w:id="2146971787">
          <w:marLeft w:val="0"/>
          <w:marRight w:val="0"/>
          <w:marTop w:val="0"/>
          <w:marBottom w:val="70"/>
          <w:divBdr>
            <w:top w:val="none" w:sz="0" w:space="0" w:color="auto"/>
            <w:left w:val="none" w:sz="0" w:space="0" w:color="auto"/>
            <w:bottom w:val="none" w:sz="0" w:space="0" w:color="auto"/>
            <w:right w:val="none" w:sz="0" w:space="0" w:color="auto"/>
          </w:divBdr>
        </w:div>
        <w:div w:id="1669404014">
          <w:marLeft w:val="0"/>
          <w:marRight w:val="0"/>
          <w:marTop w:val="0"/>
          <w:marBottom w:val="70"/>
          <w:divBdr>
            <w:top w:val="none" w:sz="0" w:space="0" w:color="auto"/>
            <w:left w:val="none" w:sz="0" w:space="0" w:color="auto"/>
            <w:bottom w:val="none" w:sz="0" w:space="0" w:color="auto"/>
            <w:right w:val="none" w:sz="0" w:space="0" w:color="auto"/>
          </w:divBdr>
        </w:div>
        <w:div w:id="673806787">
          <w:marLeft w:val="0"/>
          <w:marRight w:val="0"/>
          <w:marTop w:val="0"/>
          <w:marBottom w:val="70"/>
          <w:divBdr>
            <w:top w:val="none" w:sz="0" w:space="0" w:color="auto"/>
            <w:left w:val="none" w:sz="0" w:space="0" w:color="auto"/>
            <w:bottom w:val="none" w:sz="0" w:space="0" w:color="auto"/>
            <w:right w:val="none" w:sz="0" w:space="0" w:color="auto"/>
          </w:divBdr>
        </w:div>
        <w:div w:id="1680085805">
          <w:marLeft w:val="0"/>
          <w:marRight w:val="0"/>
          <w:marTop w:val="0"/>
          <w:marBottom w:val="70"/>
          <w:divBdr>
            <w:top w:val="none" w:sz="0" w:space="0" w:color="auto"/>
            <w:left w:val="none" w:sz="0" w:space="0" w:color="auto"/>
            <w:bottom w:val="none" w:sz="0" w:space="0" w:color="auto"/>
            <w:right w:val="none" w:sz="0" w:space="0" w:color="auto"/>
          </w:divBdr>
        </w:div>
        <w:div w:id="587006054">
          <w:marLeft w:val="720"/>
          <w:marRight w:val="0"/>
          <w:marTop w:val="0"/>
          <w:marBottom w:val="70"/>
          <w:divBdr>
            <w:top w:val="none" w:sz="0" w:space="0" w:color="auto"/>
            <w:left w:val="none" w:sz="0" w:space="0" w:color="auto"/>
            <w:bottom w:val="none" w:sz="0" w:space="0" w:color="auto"/>
            <w:right w:val="none" w:sz="0" w:space="0" w:color="auto"/>
          </w:divBdr>
        </w:div>
        <w:div w:id="1198271894">
          <w:marLeft w:val="720"/>
          <w:marRight w:val="0"/>
          <w:marTop w:val="0"/>
          <w:marBottom w:val="70"/>
          <w:divBdr>
            <w:top w:val="none" w:sz="0" w:space="0" w:color="auto"/>
            <w:left w:val="none" w:sz="0" w:space="0" w:color="auto"/>
            <w:bottom w:val="none" w:sz="0" w:space="0" w:color="auto"/>
            <w:right w:val="none" w:sz="0" w:space="0" w:color="auto"/>
          </w:divBdr>
        </w:div>
        <w:div w:id="1454402516">
          <w:marLeft w:val="720"/>
          <w:marRight w:val="0"/>
          <w:marTop w:val="0"/>
          <w:marBottom w:val="70"/>
          <w:divBdr>
            <w:top w:val="none" w:sz="0" w:space="0" w:color="auto"/>
            <w:left w:val="none" w:sz="0" w:space="0" w:color="auto"/>
            <w:bottom w:val="none" w:sz="0" w:space="0" w:color="auto"/>
            <w:right w:val="none" w:sz="0" w:space="0" w:color="auto"/>
          </w:divBdr>
        </w:div>
        <w:div w:id="1446658904">
          <w:marLeft w:val="0"/>
          <w:marRight w:val="0"/>
          <w:marTop w:val="0"/>
          <w:marBottom w:val="70"/>
          <w:divBdr>
            <w:top w:val="none" w:sz="0" w:space="0" w:color="auto"/>
            <w:left w:val="none" w:sz="0" w:space="0" w:color="auto"/>
            <w:bottom w:val="none" w:sz="0" w:space="0" w:color="auto"/>
            <w:right w:val="none" w:sz="0" w:space="0" w:color="auto"/>
          </w:divBdr>
        </w:div>
        <w:div w:id="562451515">
          <w:marLeft w:val="0"/>
          <w:marRight w:val="0"/>
          <w:marTop w:val="0"/>
          <w:marBottom w:val="101"/>
          <w:divBdr>
            <w:top w:val="none" w:sz="0" w:space="0" w:color="auto"/>
            <w:left w:val="none" w:sz="0" w:space="0" w:color="auto"/>
            <w:bottom w:val="none" w:sz="0" w:space="0" w:color="auto"/>
            <w:right w:val="none" w:sz="0" w:space="0" w:color="auto"/>
          </w:divBdr>
        </w:div>
        <w:div w:id="2092117160">
          <w:marLeft w:val="0"/>
          <w:marRight w:val="0"/>
          <w:marTop w:val="0"/>
          <w:marBottom w:val="101"/>
          <w:divBdr>
            <w:top w:val="none" w:sz="0" w:space="0" w:color="auto"/>
            <w:left w:val="none" w:sz="0" w:space="0" w:color="auto"/>
            <w:bottom w:val="none" w:sz="0" w:space="0" w:color="auto"/>
            <w:right w:val="none" w:sz="0" w:space="0" w:color="auto"/>
          </w:divBdr>
        </w:div>
        <w:div w:id="1241138020">
          <w:marLeft w:val="0"/>
          <w:marRight w:val="0"/>
          <w:marTop w:val="0"/>
          <w:marBottom w:val="101"/>
          <w:divBdr>
            <w:top w:val="none" w:sz="0" w:space="0" w:color="auto"/>
            <w:left w:val="none" w:sz="0" w:space="0" w:color="auto"/>
            <w:bottom w:val="none" w:sz="0" w:space="0" w:color="auto"/>
            <w:right w:val="none" w:sz="0" w:space="0" w:color="auto"/>
          </w:divBdr>
        </w:div>
        <w:div w:id="1583446972">
          <w:marLeft w:val="0"/>
          <w:marRight w:val="0"/>
          <w:marTop w:val="0"/>
          <w:marBottom w:val="101"/>
          <w:divBdr>
            <w:top w:val="none" w:sz="0" w:space="0" w:color="auto"/>
            <w:left w:val="none" w:sz="0" w:space="0" w:color="auto"/>
            <w:bottom w:val="none" w:sz="0" w:space="0" w:color="auto"/>
            <w:right w:val="none" w:sz="0" w:space="0" w:color="auto"/>
          </w:divBdr>
        </w:div>
        <w:div w:id="40829621">
          <w:marLeft w:val="0"/>
          <w:marRight w:val="0"/>
          <w:marTop w:val="0"/>
          <w:marBottom w:val="80"/>
          <w:divBdr>
            <w:top w:val="none" w:sz="0" w:space="0" w:color="auto"/>
            <w:left w:val="none" w:sz="0" w:space="0" w:color="auto"/>
            <w:bottom w:val="none" w:sz="0" w:space="0" w:color="auto"/>
            <w:right w:val="none" w:sz="0" w:space="0" w:color="auto"/>
          </w:divBdr>
        </w:div>
        <w:div w:id="1878424103">
          <w:marLeft w:val="0"/>
          <w:marRight w:val="0"/>
          <w:marTop w:val="0"/>
          <w:marBottom w:val="80"/>
          <w:divBdr>
            <w:top w:val="none" w:sz="0" w:space="0" w:color="auto"/>
            <w:left w:val="none" w:sz="0" w:space="0" w:color="auto"/>
            <w:bottom w:val="none" w:sz="0" w:space="0" w:color="auto"/>
            <w:right w:val="none" w:sz="0" w:space="0" w:color="auto"/>
          </w:divBdr>
        </w:div>
        <w:div w:id="1135097085">
          <w:marLeft w:val="0"/>
          <w:marRight w:val="0"/>
          <w:marTop w:val="0"/>
          <w:marBottom w:val="80"/>
          <w:divBdr>
            <w:top w:val="none" w:sz="0" w:space="0" w:color="auto"/>
            <w:left w:val="none" w:sz="0" w:space="0" w:color="auto"/>
            <w:bottom w:val="none" w:sz="0" w:space="0" w:color="auto"/>
            <w:right w:val="none" w:sz="0" w:space="0" w:color="auto"/>
          </w:divBdr>
        </w:div>
        <w:div w:id="1455710341">
          <w:marLeft w:val="0"/>
          <w:marRight w:val="0"/>
          <w:marTop w:val="0"/>
          <w:marBottom w:val="80"/>
          <w:divBdr>
            <w:top w:val="none" w:sz="0" w:space="0" w:color="auto"/>
            <w:left w:val="none" w:sz="0" w:space="0" w:color="auto"/>
            <w:bottom w:val="none" w:sz="0" w:space="0" w:color="auto"/>
            <w:right w:val="none" w:sz="0" w:space="0" w:color="auto"/>
          </w:divBdr>
        </w:div>
        <w:div w:id="1840078496">
          <w:marLeft w:val="0"/>
          <w:marRight w:val="0"/>
          <w:marTop w:val="0"/>
          <w:marBottom w:val="80"/>
          <w:divBdr>
            <w:top w:val="none" w:sz="0" w:space="0" w:color="auto"/>
            <w:left w:val="none" w:sz="0" w:space="0" w:color="auto"/>
            <w:bottom w:val="none" w:sz="0" w:space="0" w:color="auto"/>
            <w:right w:val="none" w:sz="0" w:space="0" w:color="auto"/>
          </w:divBdr>
        </w:div>
        <w:div w:id="1274556773">
          <w:marLeft w:val="0"/>
          <w:marRight w:val="0"/>
          <w:marTop w:val="0"/>
          <w:marBottom w:val="80"/>
          <w:divBdr>
            <w:top w:val="none" w:sz="0" w:space="0" w:color="auto"/>
            <w:left w:val="none" w:sz="0" w:space="0" w:color="auto"/>
            <w:bottom w:val="none" w:sz="0" w:space="0" w:color="auto"/>
            <w:right w:val="none" w:sz="0" w:space="0" w:color="auto"/>
          </w:divBdr>
        </w:div>
        <w:div w:id="2020809272">
          <w:marLeft w:val="0"/>
          <w:marRight w:val="0"/>
          <w:marTop w:val="0"/>
          <w:marBottom w:val="80"/>
          <w:divBdr>
            <w:top w:val="none" w:sz="0" w:space="0" w:color="auto"/>
            <w:left w:val="none" w:sz="0" w:space="0" w:color="auto"/>
            <w:bottom w:val="none" w:sz="0" w:space="0" w:color="auto"/>
            <w:right w:val="none" w:sz="0" w:space="0" w:color="auto"/>
          </w:divBdr>
        </w:div>
        <w:div w:id="1417703755">
          <w:marLeft w:val="0"/>
          <w:marRight w:val="0"/>
          <w:marTop w:val="0"/>
          <w:marBottom w:val="80"/>
          <w:divBdr>
            <w:top w:val="none" w:sz="0" w:space="0" w:color="auto"/>
            <w:left w:val="none" w:sz="0" w:space="0" w:color="auto"/>
            <w:bottom w:val="none" w:sz="0" w:space="0" w:color="auto"/>
            <w:right w:val="none" w:sz="0" w:space="0" w:color="auto"/>
          </w:divBdr>
        </w:div>
        <w:div w:id="2144810713">
          <w:marLeft w:val="0"/>
          <w:marRight w:val="0"/>
          <w:marTop w:val="0"/>
          <w:marBottom w:val="80"/>
          <w:divBdr>
            <w:top w:val="none" w:sz="0" w:space="0" w:color="auto"/>
            <w:left w:val="none" w:sz="0" w:space="0" w:color="auto"/>
            <w:bottom w:val="none" w:sz="0" w:space="0" w:color="auto"/>
            <w:right w:val="none" w:sz="0" w:space="0" w:color="auto"/>
          </w:divBdr>
        </w:div>
        <w:div w:id="918825593">
          <w:marLeft w:val="0"/>
          <w:marRight w:val="0"/>
          <w:marTop w:val="0"/>
          <w:marBottom w:val="80"/>
          <w:divBdr>
            <w:top w:val="none" w:sz="0" w:space="0" w:color="auto"/>
            <w:left w:val="none" w:sz="0" w:space="0" w:color="auto"/>
            <w:bottom w:val="none" w:sz="0" w:space="0" w:color="auto"/>
            <w:right w:val="none" w:sz="0" w:space="0" w:color="auto"/>
          </w:divBdr>
        </w:div>
        <w:div w:id="2006324430">
          <w:marLeft w:val="0"/>
          <w:marRight w:val="0"/>
          <w:marTop w:val="0"/>
          <w:marBottom w:val="80"/>
          <w:divBdr>
            <w:top w:val="none" w:sz="0" w:space="0" w:color="auto"/>
            <w:left w:val="none" w:sz="0" w:space="0" w:color="auto"/>
            <w:bottom w:val="none" w:sz="0" w:space="0" w:color="auto"/>
            <w:right w:val="none" w:sz="0" w:space="0" w:color="auto"/>
          </w:divBdr>
        </w:div>
        <w:div w:id="995063613">
          <w:marLeft w:val="0"/>
          <w:marRight w:val="0"/>
          <w:marTop w:val="0"/>
          <w:marBottom w:val="80"/>
          <w:divBdr>
            <w:top w:val="none" w:sz="0" w:space="0" w:color="auto"/>
            <w:left w:val="none" w:sz="0" w:space="0" w:color="auto"/>
            <w:bottom w:val="none" w:sz="0" w:space="0" w:color="auto"/>
            <w:right w:val="none" w:sz="0" w:space="0" w:color="auto"/>
          </w:divBdr>
        </w:div>
        <w:div w:id="68892456">
          <w:marLeft w:val="0"/>
          <w:marRight w:val="0"/>
          <w:marTop w:val="0"/>
          <w:marBottom w:val="80"/>
          <w:divBdr>
            <w:top w:val="none" w:sz="0" w:space="0" w:color="auto"/>
            <w:left w:val="none" w:sz="0" w:space="0" w:color="auto"/>
            <w:bottom w:val="none" w:sz="0" w:space="0" w:color="auto"/>
            <w:right w:val="none" w:sz="0" w:space="0" w:color="auto"/>
          </w:divBdr>
        </w:div>
        <w:div w:id="116148238">
          <w:marLeft w:val="0"/>
          <w:marRight w:val="0"/>
          <w:marTop w:val="0"/>
          <w:marBottom w:val="80"/>
          <w:divBdr>
            <w:top w:val="none" w:sz="0" w:space="0" w:color="auto"/>
            <w:left w:val="none" w:sz="0" w:space="0" w:color="auto"/>
            <w:bottom w:val="none" w:sz="0" w:space="0" w:color="auto"/>
            <w:right w:val="none" w:sz="0" w:space="0" w:color="auto"/>
          </w:divBdr>
        </w:div>
        <w:div w:id="1736661367">
          <w:marLeft w:val="0"/>
          <w:marRight w:val="0"/>
          <w:marTop w:val="0"/>
          <w:marBottom w:val="80"/>
          <w:divBdr>
            <w:top w:val="none" w:sz="0" w:space="0" w:color="auto"/>
            <w:left w:val="none" w:sz="0" w:space="0" w:color="auto"/>
            <w:bottom w:val="none" w:sz="0" w:space="0" w:color="auto"/>
            <w:right w:val="none" w:sz="0" w:space="0" w:color="auto"/>
          </w:divBdr>
        </w:div>
        <w:div w:id="1418360732">
          <w:marLeft w:val="0"/>
          <w:marRight w:val="0"/>
          <w:marTop w:val="0"/>
          <w:marBottom w:val="101"/>
          <w:divBdr>
            <w:top w:val="none" w:sz="0" w:space="0" w:color="auto"/>
            <w:left w:val="none" w:sz="0" w:space="0" w:color="auto"/>
            <w:bottom w:val="none" w:sz="0" w:space="0" w:color="auto"/>
            <w:right w:val="none" w:sz="0" w:space="0" w:color="auto"/>
          </w:divBdr>
        </w:div>
        <w:div w:id="1459491971">
          <w:marLeft w:val="0"/>
          <w:marRight w:val="0"/>
          <w:marTop w:val="0"/>
          <w:marBottom w:val="101"/>
          <w:divBdr>
            <w:top w:val="none" w:sz="0" w:space="0" w:color="auto"/>
            <w:left w:val="none" w:sz="0" w:space="0" w:color="auto"/>
            <w:bottom w:val="none" w:sz="0" w:space="0" w:color="auto"/>
            <w:right w:val="none" w:sz="0" w:space="0" w:color="auto"/>
          </w:divBdr>
        </w:div>
        <w:div w:id="2060400175">
          <w:marLeft w:val="0"/>
          <w:marRight w:val="0"/>
          <w:marTop w:val="0"/>
          <w:marBottom w:val="101"/>
          <w:divBdr>
            <w:top w:val="none" w:sz="0" w:space="0" w:color="auto"/>
            <w:left w:val="none" w:sz="0" w:space="0" w:color="auto"/>
            <w:bottom w:val="none" w:sz="0" w:space="0" w:color="auto"/>
            <w:right w:val="none" w:sz="0" w:space="0" w:color="auto"/>
          </w:divBdr>
        </w:div>
        <w:div w:id="1163659897">
          <w:marLeft w:val="0"/>
          <w:marRight w:val="0"/>
          <w:marTop w:val="0"/>
          <w:marBottom w:val="101"/>
          <w:divBdr>
            <w:top w:val="none" w:sz="0" w:space="0" w:color="auto"/>
            <w:left w:val="none" w:sz="0" w:space="0" w:color="auto"/>
            <w:bottom w:val="none" w:sz="0" w:space="0" w:color="auto"/>
            <w:right w:val="none" w:sz="0" w:space="0" w:color="auto"/>
          </w:divBdr>
        </w:div>
        <w:div w:id="1420636756">
          <w:marLeft w:val="0"/>
          <w:marRight w:val="0"/>
          <w:marTop w:val="0"/>
          <w:marBottom w:val="101"/>
          <w:divBdr>
            <w:top w:val="none" w:sz="0" w:space="0" w:color="auto"/>
            <w:left w:val="none" w:sz="0" w:space="0" w:color="auto"/>
            <w:bottom w:val="none" w:sz="0" w:space="0" w:color="auto"/>
            <w:right w:val="none" w:sz="0" w:space="0" w:color="auto"/>
          </w:divBdr>
        </w:div>
        <w:div w:id="1627202644">
          <w:marLeft w:val="0"/>
          <w:marRight w:val="0"/>
          <w:marTop w:val="0"/>
          <w:marBottom w:val="101"/>
          <w:divBdr>
            <w:top w:val="none" w:sz="0" w:space="0" w:color="auto"/>
            <w:left w:val="none" w:sz="0" w:space="0" w:color="auto"/>
            <w:bottom w:val="none" w:sz="0" w:space="0" w:color="auto"/>
            <w:right w:val="none" w:sz="0" w:space="0" w:color="auto"/>
          </w:divBdr>
        </w:div>
        <w:div w:id="1057975024">
          <w:marLeft w:val="0"/>
          <w:marRight w:val="0"/>
          <w:marTop w:val="0"/>
          <w:marBottom w:val="101"/>
          <w:divBdr>
            <w:top w:val="none" w:sz="0" w:space="0" w:color="auto"/>
            <w:left w:val="none" w:sz="0" w:space="0" w:color="auto"/>
            <w:bottom w:val="none" w:sz="0" w:space="0" w:color="auto"/>
            <w:right w:val="none" w:sz="0" w:space="0" w:color="auto"/>
          </w:divBdr>
        </w:div>
        <w:div w:id="710691710">
          <w:marLeft w:val="0"/>
          <w:marRight w:val="0"/>
          <w:marTop w:val="0"/>
          <w:marBottom w:val="101"/>
          <w:divBdr>
            <w:top w:val="none" w:sz="0" w:space="0" w:color="auto"/>
            <w:left w:val="none" w:sz="0" w:space="0" w:color="auto"/>
            <w:bottom w:val="none" w:sz="0" w:space="0" w:color="auto"/>
            <w:right w:val="none" w:sz="0" w:space="0" w:color="auto"/>
          </w:divBdr>
        </w:div>
        <w:div w:id="930359841">
          <w:marLeft w:val="0"/>
          <w:marRight w:val="0"/>
          <w:marTop w:val="0"/>
          <w:marBottom w:val="101"/>
          <w:divBdr>
            <w:top w:val="none" w:sz="0" w:space="0" w:color="auto"/>
            <w:left w:val="none" w:sz="0" w:space="0" w:color="auto"/>
            <w:bottom w:val="none" w:sz="0" w:space="0" w:color="auto"/>
            <w:right w:val="none" w:sz="0" w:space="0" w:color="auto"/>
          </w:divBdr>
        </w:div>
        <w:div w:id="1409645618">
          <w:marLeft w:val="0"/>
          <w:marRight w:val="0"/>
          <w:marTop w:val="0"/>
          <w:marBottom w:val="101"/>
          <w:divBdr>
            <w:top w:val="none" w:sz="0" w:space="0" w:color="auto"/>
            <w:left w:val="none" w:sz="0" w:space="0" w:color="auto"/>
            <w:bottom w:val="none" w:sz="0" w:space="0" w:color="auto"/>
            <w:right w:val="none" w:sz="0" w:space="0" w:color="auto"/>
          </w:divBdr>
        </w:div>
        <w:div w:id="1122648825">
          <w:marLeft w:val="0"/>
          <w:marRight w:val="0"/>
          <w:marTop w:val="0"/>
          <w:marBottom w:val="101"/>
          <w:divBdr>
            <w:top w:val="none" w:sz="0" w:space="0" w:color="auto"/>
            <w:left w:val="none" w:sz="0" w:space="0" w:color="auto"/>
            <w:bottom w:val="none" w:sz="0" w:space="0" w:color="auto"/>
            <w:right w:val="none" w:sz="0" w:space="0" w:color="auto"/>
          </w:divBdr>
        </w:div>
        <w:div w:id="1989086835">
          <w:marLeft w:val="0"/>
          <w:marRight w:val="0"/>
          <w:marTop w:val="0"/>
          <w:marBottom w:val="101"/>
          <w:divBdr>
            <w:top w:val="none" w:sz="0" w:space="0" w:color="auto"/>
            <w:left w:val="none" w:sz="0" w:space="0" w:color="auto"/>
            <w:bottom w:val="none" w:sz="0" w:space="0" w:color="auto"/>
            <w:right w:val="none" w:sz="0" w:space="0" w:color="auto"/>
          </w:divBdr>
        </w:div>
        <w:div w:id="1499810011">
          <w:marLeft w:val="0"/>
          <w:marRight w:val="0"/>
          <w:marTop w:val="0"/>
          <w:marBottom w:val="101"/>
          <w:divBdr>
            <w:top w:val="none" w:sz="0" w:space="0" w:color="auto"/>
            <w:left w:val="none" w:sz="0" w:space="0" w:color="auto"/>
            <w:bottom w:val="none" w:sz="0" w:space="0" w:color="auto"/>
            <w:right w:val="none" w:sz="0" w:space="0" w:color="auto"/>
          </w:divBdr>
        </w:div>
        <w:div w:id="509835018">
          <w:marLeft w:val="0"/>
          <w:marRight w:val="0"/>
          <w:marTop w:val="0"/>
          <w:marBottom w:val="101"/>
          <w:divBdr>
            <w:top w:val="none" w:sz="0" w:space="0" w:color="auto"/>
            <w:left w:val="none" w:sz="0" w:space="0" w:color="auto"/>
            <w:bottom w:val="none" w:sz="0" w:space="0" w:color="auto"/>
            <w:right w:val="none" w:sz="0" w:space="0" w:color="auto"/>
          </w:divBdr>
        </w:div>
        <w:div w:id="1441223734">
          <w:marLeft w:val="0"/>
          <w:marRight w:val="0"/>
          <w:marTop w:val="0"/>
          <w:marBottom w:val="101"/>
          <w:divBdr>
            <w:top w:val="none" w:sz="0" w:space="0" w:color="auto"/>
            <w:left w:val="none" w:sz="0" w:space="0" w:color="auto"/>
            <w:bottom w:val="none" w:sz="0" w:space="0" w:color="auto"/>
            <w:right w:val="none" w:sz="0" w:space="0" w:color="auto"/>
          </w:divBdr>
        </w:div>
        <w:div w:id="973176441">
          <w:marLeft w:val="0"/>
          <w:marRight w:val="0"/>
          <w:marTop w:val="0"/>
          <w:marBottom w:val="101"/>
          <w:divBdr>
            <w:top w:val="none" w:sz="0" w:space="0" w:color="auto"/>
            <w:left w:val="none" w:sz="0" w:space="0" w:color="auto"/>
            <w:bottom w:val="none" w:sz="0" w:space="0" w:color="auto"/>
            <w:right w:val="none" w:sz="0" w:space="0" w:color="auto"/>
          </w:divBdr>
        </w:div>
        <w:div w:id="404768170">
          <w:marLeft w:val="0"/>
          <w:marRight w:val="0"/>
          <w:marTop w:val="0"/>
          <w:marBottom w:val="101"/>
          <w:divBdr>
            <w:top w:val="none" w:sz="0" w:space="0" w:color="auto"/>
            <w:left w:val="none" w:sz="0" w:space="0" w:color="auto"/>
            <w:bottom w:val="none" w:sz="0" w:space="0" w:color="auto"/>
            <w:right w:val="none" w:sz="0" w:space="0" w:color="auto"/>
          </w:divBdr>
        </w:div>
        <w:div w:id="475799297">
          <w:marLeft w:val="0"/>
          <w:marRight w:val="0"/>
          <w:marTop w:val="0"/>
          <w:marBottom w:val="101"/>
          <w:divBdr>
            <w:top w:val="none" w:sz="0" w:space="0" w:color="auto"/>
            <w:left w:val="none" w:sz="0" w:space="0" w:color="auto"/>
            <w:bottom w:val="none" w:sz="0" w:space="0" w:color="auto"/>
            <w:right w:val="none" w:sz="0" w:space="0" w:color="auto"/>
          </w:divBdr>
        </w:div>
        <w:div w:id="1749617219">
          <w:marLeft w:val="0"/>
          <w:marRight w:val="0"/>
          <w:marTop w:val="0"/>
          <w:marBottom w:val="101"/>
          <w:divBdr>
            <w:top w:val="none" w:sz="0" w:space="0" w:color="auto"/>
            <w:left w:val="none" w:sz="0" w:space="0" w:color="auto"/>
            <w:bottom w:val="none" w:sz="0" w:space="0" w:color="auto"/>
            <w:right w:val="none" w:sz="0" w:space="0" w:color="auto"/>
          </w:divBdr>
        </w:div>
        <w:div w:id="1145897700">
          <w:marLeft w:val="0"/>
          <w:marRight w:val="0"/>
          <w:marTop w:val="0"/>
          <w:marBottom w:val="101"/>
          <w:divBdr>
            <w:top w:val="none" w:sz="0" w:space="0" w:color="auto"/>
            <w:left w:val="none" w:sz="0" w:space="0" w:color="auto"/>
            <w:bottom w:val="none" w:sz="0" w:space="0" w:color="auto"/>
            <w:right w:val="none" w:sz="0" w:space="0" w:color="auto"/>
          </w:divBdr>
        </w:div>
        <w:div w:id="1898592416">
          <w:marLeft w:val="0"/>
          <w:marRight w:val="0"/>
          <w:marTop w:val="0"/>
          <w:marBottom w:val="101"/>
          <w:divBdr>
            <w:top w:val="none" w:sz="0" w:space="0" w:color="auto"/>
            <w:left w:val="none" w:sz="0" w:space="0" w:color="auto"/>
            <w:bottom w:val="none" w:sz="0" w:space="0" w:color="auto"/>
            <w:right w:val="none" w:sz="0" w:space="0" w:color="auto"/>
          </w:divBdr>
        </w:div>
        <w:div w:id="1634478981">
          <w:marLeft w:val="0"/>
          <w:marRight w:val="0"/>
          <w:marTop w:val="0"/>
          <w:marBottom w:val="101"/>
          <w:divBdr>
            <w:top w:val="none" w:sz="0" w:space="0" w:color="auto"/>
            <w:left w:val="none" w:sz="0" w:space="0" w:color="auto"/>
            <w:bottom w:val="none" w:sz="0" w:space="0" w:color="auto"/>
            <w:right w:val="none" w:sz="0" w:space="0" w:color="auto"/>
          </w:divBdr>
        </w:div>
        <w:div w:id="839739022">
          <w:marLeft w:val="0"/>
          <w:marRight w:val="0"/>
          <w:marTop w:val="0"/>
          <w:marBottom w:val="101"/>
          <w:divBdr>
            <w:top w:val="none" w:sz="0" w:space="0" w:color="auto"/>
            <w:left w:val="none" w:sz="0" w:space="0" w:color="auto"/>
            <w:bottom w:val="none" w:sz="0" w:space="0" w:color="auto"/>
            <w:right w:val="none" w:sz="0" w:space="0" w:color="auto"/>
          </w:divBdr>
        </w:div>
        <w:div w:id="2060668722">
          <w:marLeft w:val="0"/>
          <w:marRight w:val="0"/>
          <w:marTop w:val="0"/>
          <w:marBottom w:val="101"/>
          <w:divBdr>
            <w:top w:val="none" w:sz="0" w:space="0" w:color="auto"/>
            <w:left w:val="none" w:sz="0" w:space="0" w:color="auto"/>
            <w:bottom w:val="none" w:sz="0" w:space="0" w:color="auto"/>
            <w:right w:val="none" w:sz="0" w:space="0" w:color="auto"/>
          </w:divBdr>
        </w:div>
        <w:div w:id="1555696871">
          <w:marLeft w:val="0"/>
          <w:marRight w:val="0"/>
          <w:marTop w:val="0"/>
          <w:marBottom w:val="101"/>
          <w:divBdr>
            <w:top w:val="none" w:sz="0" w:space="0" w:color="auto"/>
            <w:left w:val="none" w:sz="0" w:space="0" w:color="auto"/>
            <w:bottom w:val="none" w:sz="0" w:space="0" w:color="auto"/>
            <w:right w:val="none" w:sz="0" w:space="0" w:color="auto"/>
          </w:divBdr>
        </w:div>
        <w:div w:id="1925450619">
          <w:marLeft w:val="0"/>
          <w:marRight w:val="0"/>
          <w:marTop w:val="0"/>
          <w:marBottom w:val="101"/>
          <w:divBdr>
            <w:top w:val="none" w:sz="0" w:space="0" w:color="auto"/>
            <w:left w:val="none" w:sz="0" w:space="0" w:color="auto"/>
            <w:bottom w:val="none" w:sz="0" w:space="0" w:color="auto"/>
            <w:right w:val="none" w:sz="0" w:space="0" w:color="auto"/>
          </w:divBdr>
        </w:div>
        <w:div w:id="1916239543">
          <w:marLeft w:val="0"/>
          <w:marRight w:val="0"/>
          <w:marTop w:val="0"/>
          <w:marBottom w:val="101"/>
          <w:divBdr>
            <w:top w:val="none" w:sz="0" w:space="0" w:color="auto"/>
            <w:left w:val="none" w:sz="0" w:space="0" w:color="auto"/>
            <w:bottom w:val="none" w:sz="0" w:space="0" w:color="auto"/>
            <w:right w:val="none" w:sz="0" w:space="0" w:color="auto"/>
          </w:divBdr>
        </w:div>
        <w:div w:id="1809542608">
          <w:marLeft w:val="0"/>
          <w:marRight w:val="0"/>
          <w:marTop w:val="0"/>
          <w:marBottom w:val="101"/>
          <w:divBdr>
            <w:top w:val="none" w:sz="0" w:space="0" w:color="auto"/>
            <w:left w:val="none" w:sz="0" w:space="0" w:color="auto"/>
            <w:bottom w:val="none" w:sz="0" w:space="0" w:color="auto"/>
            <w:right w:val="none" w:sz="0" w:space="0" w:color="auto"/>
          </w:divBdr>
        </w:div>
        <w:div w:id="1715227959">
          <w:marLeft w:val="0"/>
          <w:marRight w:val="0"/>
          <w:marTop w:val="0"/>
          <w:marBottom w:val="101"/>
          <w:divBdr>
            <w:top w:val="none" w:sz="0" w:space="0" w:color="auto"/>
            <w:left w:val="none" w:sz="0" w:space="0" w:color="auto"/>
            <w:bottom w:val="none" w:sz="0" w:space="0" w:color="auto"/>
            <w:right w:val="none" w:sz="0" w:space="0" w:color="auto"/>
          </w:divBdr>
        </w:div>
        <w:div w:id="1585332868">
          <w:marLeft w:val="0"/>
          <w:marRight w:val="0"/>
          <w:marTop w:val="0"/>
          <w:marBottom w:val="101"/>
          <w:divBdr>
            <w:top w:val="none" w:sz="0" w:space="0" w:color="auto"/>
            <w:left w:val="none" w:sz="0" w:space="0" w:color="auto"/>
            <w:bottom w:val="none" w:sz="0" w:space="0" w:color="auto"/>
            <w:right w:val="none" w:sz="0" w:space="0" w:color="auto"/>
          </w:divBdr>
        </w:div>
        <w:div w:id="1809319518">
          <w:marLeft w:val="0"/>
          <w:marRight w:val="0"/>
          <w:marTop w:val="0"/>
          <w:marBottom w:val="101"/>
          <w:divBdr>
            <w:top w:val="none" w:sz="0" w:space="0" w:color="auto"/>
            <w:left w:val="none" w:sz="0" w:space="0" w:color="auto"/>
            <w:bottom w:val="none" w:sz="0" w:space="0" w:color="auto"/>
            <w:right w:val="none" w:sz="0" w:space="0" w:color="auto"/>
          </w:divBdr>
        </w:div>
        <w:div w:id="1191064574">
          <w:marLeft w:val="0"/>
          <w:marRight w:val="0"/>
          <w:marTop w:val="0"/>
          <w:marBottom w:val="101"/>
          <w:divBdr>
            <w:top w:val="none" w:sz="0" w:space="0" w:color="auto"/>
            <w:left w:val="none" w:sz="0" w:space="0" w:color="auto"/>
            <w:bottom w:val="none" w:sz="0" w:space="0" w:color="auto"/>
            <w:right w:val="none" w:sz="0" w:space="0" w:color="auto"/>
          </w:divBdr>
        </w:div>
        <w:div w:id="783841338">
          <w:marLeft w:val="0"/>
          <w:marRight w:val="0"/>
          <w:marTop w:val="0"/>
          <w:marBottom w:val="101"/>
          <w:divBdr>
            <w:top w:val="none" w:sz="0" w:space="0" w:color="auto"/>
            <w:left w:val="none" w:sz="0" w:space="0" w:color="auto"/>
            <w:bottom w:val="none" w:sz="0" w:space="0" w:color="auto"/>
            <w:right w:val="none" w:sz="0" w:space="0" w:color="auto"/>
          </w:divBdr>
        </w:div>
        <w:div w:id="1706564778">
          <w:marLeft w:val="0"/>
          <w:marRight w:val="0"/>
          <w:marTop w:val="0"/>
          <w:marBottom w:val="101"/>
          <w:divBdr>
            <w:top w:val="none" w:sz="0" w:space="0" w:color="auto"/>
            <w:left w:val="none" w:sz="0" w:space="0" w:color="auto"/>
            <w:bottom w:val="none" w:sz="0" w:space="0" w:color="auto"/>
            <w:right w:val="none" w:sz="0" w:space="0" w:color="auto"/>
          </w:divBdr>
        </w:div>
        <w:div w:id="1024211789">
          <w:marLeft w:val="0"/>
          <w:marRight w:val="0"/>
          <w:marTop w:val="0"/>
          <w:marBottom w:val="101"/>
          <w:divBdr>
            <w:top w:val="none" w:sz="0" w:space="0" w:color="auto"/>
            <w:left w:val="none" w:sz="0" w:space="0" w:color="auto"/>
            <w:bottom w:val="none" w:sz="0" w:space="0" w:color="auto"/>
            <w:right w:val="none" w:sz="0" w:space="0" w:color="auto"/>
          </w:divBdr>
        </w:div>
        <w:div w:id="298417047">
          <w:marLeft w:val="0"/>
          <w:marRight w:val="0"/>
          <w:marTop w:val="0"/>
          <w:marBottom w:val="101"/>
          <w:divBdr>
            <w:top w:val="none" w:sz="0" w:space="0" w:color="auto"/>
            <w:left w:val="none" w:sz="0" w:space="0" w:color="auto"/>
            <w:bottom w:val="none" w:sz="0" w:space="0" w:color="auto"/>
            <w:right w:val="none" w:sz="0" w:space="0" w:color="auto"/>
          </w:divBdr>
        </w:div>
        <w:div w:id="6451392">
          <w:marLeft w:val="0"/>
          <w:marRight w:val="0"/>
          <w:marTop w:val="0"/>
          <w:marBottom w:val="101"/>
          <w:divBdr>
            <w:top w:val="none" w:sz="0" w:space="0" w:color="auto"/>
            <w:left w:val="none" w:sz="0" w:space="0" w:color="auto"/>
            <w:bottom w:val="none" w:sz="0" w:space="0" w:color="auto"/>
            <w:right w:val="none" w:sz="0" w:space="0" w:color="auto"/>
          </w:divBdr>
        </w:div>
        <w:div w:id="283270002">
          <w:marLeft w:val="0"/>
          <w:marRight w:val="0"/>
          <w:marTop w:val="0"/>
          <w:marBottom w:val="101"/>
          <w:divBdr>
            <w:top w:val="none" w:sz="0" w:space="0" w:color="auto"/>
            <w:left w:val="none" w:sz="0" w:space="0" w:color="auto"/>
            <w:bottom w:val="none" w:sz="0" w:space="0" w:color="auto"/>
            <w:right w:val="none" w:sz="0" w:space="0" w:color="auto"/>
          </w:divBdr>
        </w:div>
        <w:div w:id="887910402">
          <w:marLeft w:val="0"/>
          <w:marRight w:val="0"/>
          <w:marTop w:val="0"/>
          <w:marBottom w:val="101"/>
          <w:divBdr>
            <w:top w:val="none" w:sz="0" w:space="0" w:color="auto"/>
            <w:left w:val="none" w:sz="0" w:space="0" w:color="auto"/>
            <w:bottom w:val="none" w:sz="0" w:space="0" w:color="auto"/>
            <w:right w:val="none" w:sz="0" w:space="0" w:color="auto"/>
          </w:divBdr>
        </w:div>
        <w:div w:id="453213575">
          <w:marLeft w:val="0"/>
          <w:marRight w:val="0"/>
          <w:marTop w:val="0"/>
          <w:marBottom w:val="101"/>
          <w:divBdr>
            <w:top w:val="none" w:sz="0" w:space="0" w:color="auto"/>
            <w:left w:val="none" w:sz="0" w:space="0" w:color="auto"/>
            <w:bottom w:val="none" w:sz="0" w:space="0" w:color="auto"/>
            <w:right w:val="none" w:sz="0" w:space="0" w:color="auto"/>
          </w:divBdr>
        </w:div>
        <w:div w:id="1481456091">
          <w:marLeft w:val="0"/>
          <w:marRight w:val="0"/>
          <w:marTop w:val="0"/>
          <w:marBottom w:val="101"/>
          <w:divBdr>
            <w:top w:val="none" w:sz="0" w:space="0" w:color="auto"/>
            <w:left w:val="none" w:sz="0" w:space="0" w:color="auto"/>
            <w:bottom w:val="none" w:sz="0" w:space="0" w:color="auto"/>
            <w:right w:val="none" w:sz="0" w:space="0" w:color="auto"/>
          </w:divBdr>
        </w:div>
        <w:div w:id="302275329">
          <w:marLeft w:val="0"/>
          <w:marRight w:val="0"/>
          <w:marTop w:val="0"/>
          <w:marBottom w:val="101"/>
          <w:divBdr>
            <w:top w:val="none" w:sz="0" w:space="0" w:color="auto"/>
            <w:left w:val="none" w:sz="0" w:space="0" w:color="auto"/>
            <w:bottom w:val="none" w:sz="0" w:space="0" w:color="auto"/>
            <w:right w:val="none" w:sz="0" w:space="0" w:color="auto"/>
          </w:divBdr>
        </w:div>
        <w:div w:id="238905219">
          <w:marLeft w:val="0"/>
          <w:marRight w:val="0"/>
          <w:marTop w:val="0"/>
          <w:marBottom w:val="101"/>
          <w:divBdr>
            <w:top w:val="none" w:sz="0" w:space="0" w:color="auto"/>
            <w:left w:val="none" w:sz="0" w:space="0" w:color="auto"/>
            <w:bottom w:val="none" w:sz="0" w:space="0" w:color="auto"/>
            <w:right w:val="none" w:sz="0" w:space="0" w:color="auto"/>
          </w:divBdr>
        </w:div>
        <w:div w:id="746419026">
          <w:marLeft w:val="0"/>
          <w:marRight w:val="0"/>
          <w:marTop w:val="0"/>
          <w:marBottom w:val="101"/>
          <w:divBdr>
            <w:top w:val="none" w:sz="0" w:space="0" w:color="auto"/>
            <w:left w:val="none" w:sz="0" w:space="0" w:color="auto"/>
            <w:bottom w:val="none" w:sz="0" w:space="0" w:color="auto"/>
            <w:right w:val="none" w:sz="0" w:space="0" w:color="auto"/>
          </w:divBdr>
        </w:div>
        <w:div w:id="1228616537">
          <w:marLeft w:val="0"/>
          <w:marRight w:val="0"/>
          <w:marTop w:val="0"/>
          <w:marBottom w:val="101"/>
          <w:divBdr>
            <w:top w:val="none" w:sz="0" w:space="0" w:color="auto"/>
            <w:left w:val="none" w:sz="0" w:space="0" w:color="auto"/>
            <w:bottom w:val="none" w:sz="0" w:space="0" w:color="auto"/>
            <w:right w:val="none" w:sz="0" w:space="0" w:color="auto"/>
          </w:divBdr>
        </w:div>
        <w:div w:id="1951279764">
          <w:marLeft w:val="0"/>
          <w:marRight w:val="0"/>
          <w:marTop w:val="0"/>
          <w:marBottom w:val="101"/>
          <w:divBdr>
            <w:top w:val="none" w:sz="0" w:space="0" w:color="auto"/>
            <w:left w:val="none" w:sz="0" w:space="0" w:color="auto"/>
            <w:bottom w:val="none" w:sz="0" w:space="0" w:color="auto"/>
            <w:right w:val="none" w:sz="0" w:space="0" w:color="auto"/>
          </w:divBdr>
        </w:div>
        <w:div w:id="2096513523">
          <w:marLeft w:val="0"/>
          <w:marRight w:val="0"/>
          <w:marTop w:val="0"/>
          <w:marBottom w:val="101"/>
          <w:divBdr>
            <w:top w:val="none" w:sz="0" w:space="0" w:color="auto"/>
            <w:left w:val="none" w:sz="0" w:space="0" w:color="auto"/>
            <w:bottom w:val="none" w:sz="0" w:space="0" w:color="auto"/>
            <w:right w:val="none" w:sz="0" w:space="0" w:color="auto"/>
          </w:divBdr>
        </w:div>
        <w:div w:id="865411010">
          <w:marLeft w:val="0"/>
          <w:marRight w:val="0"/>
          <w:marTop w:val="0"/>
          <w:marBottom w:val="101"/>
          <w:divBdr>
            <w:top w:val="none" w:sz="0" w:space="0" w:color="auto"/>
            <w:left w:val="none" w:sz="0" w:space="0" w:color="auto"/>
            <w:bottom w:val="none" w:sz="0" w:space="0" w:color="auto"/>
            <w:right w:val="none" w:sz="0" w:space="0" w:color="auto"/>
          </w:divBdr>
        </w:div>
        <w:div w:id="1901287862">
          <w:marLeft w:val="0"/>
          <w:marRight w:val="0"/>
          <w:marTop w:val="0"/>
          <w:marBottom w:val="101"/>
          <w:divBdr>
            <w:top w:val="none" w:sz="0" w:space="0" w:color="auto"/>
            <w:left w:val="none" w:sz="0" w:space="0" w:color="auto"/>
            <w:bottom w:val="none" w:sz="0" w:space="0" w:color="auto"/>
            <w:right w:val="none" w:sz="0" w:space="0" w:color="auto"/>
          </w:divBdr>
        </w:div>
        <w:div w:id="1109862152">
          <w:marLeft w:val="0"/>
          <w:marRight w:val="0"/>
          <w:marTop w:val="0"/>
          <w:marBottom w:val="101"/>
          <w:divBdr>
            <w:top w:val="none" w:sz="0" w:space="0" w:color="auto"/>
            <w:left w:val="none" w:sz="0" w:space="0" w:color="auto"/>
            <w:bottom w:val="none" w:sz="0" w:space="0" w:color="auto"/>
            <w:right w:val="none" w:sz="0" w:space="0" w:color="auto"/>
          </w:divBdr>
        </w:div>
        <w:div w:id="2131050597">
          <w:marLeft w:val="0"/>
          <w:marRight w:val="0"/>
          <w:marTop w:val="0"/>
          <w:marBottom w:val="101"/>
          <w:divBdr>
            <w:top w:val="none" w:sz="0" w:space="0" w:color="auto"/>
            <w:left w:val="none" w:sz="0" w:space="0" w:color="auto"/>
            <w:bottom w:val="none" w:sz="0" w:space="0" w:color="auto"/>
            <w:right w:val="none" w:sz="0" w:space="0" w:color="auto"/>
          </w:divBdr>
        </w:div>
        <w:div w:id="42564933">
          <w:marLeft w:val="0"/>
          <w:marRight w:val="0"/>
          <w:marTop w:val="0"/>
          <w:marBottom w:val="101"/>
          <w:divBdr>
            <w:top w:val="none" w:sz="0" w:space="0" w:color="auto"/>
            <w:left w:val="none" w:sz="0" w:space="0" w:color="auto"/>
            <w:bottom w:val="none" w:sz="0" w:space="0" w:color="auto"/>
            <w:right w:val="none" w:sz="0" w:space="0" w:color="auto"/>
          </w:divBdr>
        </w:div>
        <w:div w:id="1758139150">
          <w:marLeft w:val="0"/>
          <w:marRight w:val="0"/>
          <w:marTop w:val="0"/>
          <w:marBottom w:val="101"/>
          <w:divBdr>
            <w:top w:val="none" w:sz="0" w:space="0" w:color="auto"/>
            <w:left w:val="none" w:sz="0" w:space="0" w:color="auto"/>
            <w:bottom w:val="none" w:sz="0" w:space="0" w:color="auto"/>
            <w:right w:val="none" w:sz="0" w:space="0" w:color="auto"/>
          </w:divBdr>
        </w:div>
        <w:div w:id="244337305">
          <w:marLeft w:val="0"/>
          <w:marRight w:val="0"/>
          <w:marTop w:val="0"/>
          <w:marBottom w:val="101"/>
          <w:divBdr>
            <w:top w:val="none" w:sz="0" w:space="0" w:color="auto"/>
            <w:left w:val="none" w:sz="0" w:space="0" w:color="auto"/>
            <w:bottom w:val="none" w:sz="0" w:space="0" w:color="auto"/>
            <w:right w:val="none" w:sz="0" w:space="0" w:color="auto"/>
          </w:divBdr>
        </w:div>
        <w:div w:id="1776903832">
          <w:marLeft w:val="0"/>
          <w:marRight w:val="0"/>
          <w:marTop w:val="0"/>
          <w:marBottom w:val="101"/>
          <w:divBdr>
            <w:top w:val="none" w:sz="0" w:space="0" w:color="auto"/>
            <w:left w:val="none" w:sz="0" w:space="0" w:color="auto"/>
            <w:bottom w:val="none" w:sz="0" w:space="0" w:color="auto"/>
            <w:right w:val="none" w:sz="0" w:space="0" w:color="auto"/>
          </w:divBdr>
        </w:div>
        <w:div w:id="123547448">
          <w:marLeft w:val="0"/>
          <w:marRight w:val="0"/>
          <w:marTop w:val="0"/>
          <w:marBottom w:val="101"/>
          <w:divBdr>
            <w:top w:val="none" w:sz="0" w:space="0" w:color="auto"/>
            <w:left w:val="none" w:sz="0" w:space="0" w:color="auto"/>
            <w:bottom w:val="none" w:sz="0" w:space="0" w:color="auto"/>
            <w:right w:val="none" w:sz="0" w:space="0" w:color="auto"/>
          </w:divBdr>
        </w:div>
        <w:div w:id="2141722794">
          <w:marLeft w:val="0"/>
          <w:marRight w:val="0"/>
          <w:marTop w:val="0"/>
          <w:marBottom w:val="101"/>
          <w:divBdr>
            <w:top w:val="none" w:sz="0" w:space="0" w:color="auto"/>
            <w:left w:val="none" w:sz="0" w:space="0" w:color="auto"/>
            <w:bottom w:val="none" w:sz="0" w:space="0" w:color="auto"/>
            <w:right w:val="none" w:sz="0" w:space="0" w:color="auto"/>
          </w:divBdr>
        </w:div>
        <w:div w:id="1312172954">
          <w:marLeft w:val="0"/>
          <w:marRight w:val="0"/>
          <w:marTop w:val="0"/>
          <w:marBottom w:val="101"/>
          <w:divBdr>
            <w:top w:val="none" w:sz="0" w:space="0" w:color="auto"/>
            <w:left w:val="none" w:sz="0" w:space="0" w:color="auto"/>
            <w:bottom w:val="none" w:sz="0" w:space="0" w:color="auto"/>
            <w:right w:val="none" w:sz="0" w:space="0" w:color="auto"/>
          </w:divBdr>
        </w:div>
        <w:div w:id="1249851338">
          <w:marLeft w:val="0"/>
          <w:marRight w:val="0"/>
          <w:marTop w:val="0"/>
          <w:marBottom w:val="101"/>
          <w:divBdr>
            <w:top w:val="none" w:sz="0" w:space="0" w:color="auto"/>
            <w:left w:val="none" w:sz="0" w:space="0" w:color="auto"/>
            <w:bottom w:val="none" w:sz="0" w:space="0" w:color="auto"/>
            <w:right w:val="none" w:sz="0" w:space="0" w:color="auto"/>
          </w:divBdr>
        </w:div>
        <w:div w:id="1584215479">
          <w:marLeft w:val="0"/>
          <w:marRight w:val="0"/>
          <w:marTop w:val="0"/>
          <w:marBottom w:val="101"/>
          <w:divBdr>
            <w:top w:val="none" w:sz="0" w:space="0" w:color="auto"/>
            <w:left w:val="none" w:sz="0" w:space="0" w:color="auto"/>
            <w:bottom w:val="none" w:sz="0" w:space="0" w:color="auto"/>
            <w:right w:val="none" w:sz="0" w:space="0" w:color="auto"/>
          </w:divBdr>
        </w:div>
        <w:div w:id="1282957680">
          <w:marLeft w:val="0"/>
          <w:marRight w:val="0"/>
          <w:marTop w:val="0"/>
          <w:marBottom w:val="101"/>
          <w:divBdr>
            <w:top w:val="none" w:sz="0" w:space="0" w:color="auto"/>
            <w:left w:val="none" w:sz="0" w:space="0" w:color="auto"/>
            <w:bottom w:val="none" w:sz="0" w:space="0" w:color="auto"/>
            <w:right w:val="none" w:sz="0" w:space="0" w:color="auto"/>
          </w:divBdr>
        </w:div>
        <w:div w:id="841622456">
          <w:marLeft w:val="0"/>
          <w:marRight w:val="0"/>
          <w:marTop w:val="0"/>
          <w:marBottom w:val="101"/>
          <w:divBdr>
            <w:top w:val="none" w:sz="0" w:space="0" w:color="auto"/>
            <w:left w:val="none" w:sz="0" w:space="0" w:color="auto"/>
            <w:bottom w:val="none" w:sz="0" w:space="0" w:color="auto"/>
            <w:right w:val="none" w:sz="0" w:space="0" w:color="auto"/>
          </w:divBdr>
        </w:div>
        <w:div w:id="1418864258">
          <w:marLeft w:val="0"/>
          <w:marRight w:val="0"/>
          <w:marTop w:val="0"/>
          <w:marBottom w:val="101"/>
          <w:divBdr>
            <w:top w:val="none" w:sz="0" w:space="0" w:color="auto"/>
            <w:left w:val="none" w:sz="0" w:space="0" w:color="auto"/>
            <w:bottom w:val="none" w:sz="0" w:space="0" w:color="auto"/>
            <w:right w:val="none" w:sz="0" w:space="0" w:color="auto"/>
          </w:divBdr>
        </w:div>
        <w:div w:id="1726638154">
          <w:marLeft w:val="0"/>
          <w:marRight w:val="0"/>
          <w:marTop w:val="0"/>
          <w:marBottom w:val="101"/>
          <w:divBdr>
            <w:top w:val="none" w:sz="0" w:space="0" w:color="auto"/>
            <w:left w:val="none" w:sz="0" w:space="0" w:color="auto"/>
            <w:bottom w:val="none" w:sz="0" w:space="0" w:color="auto"/>
            <w:right w:val="none" w:sz="0" w:space="0" w:color="auto"/>
          </w:divBdr>
        </w:div>
        <w:div w:id="211037746">
          <w:marLeft w:val="0"/>
          <w:marRight w:val="0"/>
          <w:marTop w:val="0"/>
          <w:marBottom w:val="101"/>
          <w:divBdr>
            <w:top w:val="none" w:sz="0" w:space="0" w:color="auto"/>
            <w:left w:val="none" w:sz="0" w:space="0" w:color="auto"/>
            <w:bottom w:val="none" w:sz="0" w:space="0" w:color="auto"/>
            <w:right w:val="none" w:sz="0" w:space="0" w:color="auto"/>
          </w:divBdr>
        </w:div>
        <w:div w:id="1177889623">
          <w:marLeft w:val="0"/>
          <w:marRight w:val="0"/>
          <w:marTop w:val="0"/>
          <w:marBottom w:val="101"/>
          <w:divBdr>
            <w:top w:val="none" w:sz="0" w:space="0" w:color="auto"/>
            <w:left w:val="none" w:sz="0" w:space="0" w:color="auto"/>
            <w:bottom w:val="none" w:sz="0" w:space="0" w:color="auto"/>
            <w:right w:val="none" w:sz="0" w:space="0" w:color="auto"/>
          </w:divBdr>
        </w:div>
        <w:div w:id="1168446757">
          <w:marLeft w:val="0"/>
          <w:marRight w:val="0"/>
          <w:marTop w:val="0"/>
          <w:marBottom w:val="101"/>
          <w:divBdr>
            <w:top w:val="none" w:sz="0" w:space="0" w:color="auto"/>
            <w:left w:val="none" w:sz="0" w:space="0" w:color="auto"/>
            <w:bottom w:val="none" w:sz="0" w:space="0" w:color="auto"/>
            <w:right w:val="none" w:sz="0" w:space="0" w:color="auto"/>
          </w:divBdr>
        </w:div>
        <w:div w:id="690952451">
          <w:marLeft w:val="0"/>
          <w:marRight w:val="0"/>
          <w:marTop w:val="0"/>
          <w:marBottom w:val="101"/>
          <w:divBdr>
            <w:top w:val="none" w:sz="0" w:space="0" w:color="auto"/>
            <w:left w:val="none" w:sz="0" w:space="0" w:color="auto"/>
            <w:bottom w:val="none" w:sz="0" w:space="0" w:color="auto"/>
            <w:right w:val="none" w:sz="0" w:space="0" w:color="auto"/>
          </w:divBdr>
        </w:div>
        <w:div w:id="580405673">
          <w:marLeft w:val="0"/>
          <w:marRight w:val="0"/>
          <w:marTop w:val="0"/>
          <w:marBottom w:val="101"/>
          <w:divBdr>
            <w:top w:val="none" w:sz="0" w:space="0" w:color="auto"/>
            <w:left w:val="none" w:sz="0" w:space="0" w:color="auto"/>
            <w:bottom w:val="none" w:sz="0" w:space="0" w:color="auto"/>
            <w:right w:val="none" w:sz="0" w:space="0" w:color="auto"/>
          </w:divBdr>
        </w:div>
        <w:div w:id="46611924">
          <w:marLeft w:val="0"/>
          <w:marRight w:val="0"/>
          <w:marTop w:val="0"/>
          <w:marBottom w:val="101"/>
          <w:divBdr>
            <w:top w:val="none" w:sz="0" w:space="0" w:color="auto"/>
            <w:left w:val="none" w:sz="0" w:space="0" w:color="auto"/>
            <w:bottom w:val="none" w:sz="0" w:space="0" w:color="auto"/>
            <w:right w:val="none" w:sz="0" w:space="0" w:color="auto"/>
          </w:divBdr>
        </w:div>
        <w:div w:id="2022586878">
          <w:marLeft w:val="0"/>
          <w:marRight w:val="0"/>
          <w:marTop w:val="0"/>
          <w:marBottom w:val="101"/>
          <w:divBdr>
            <w:top w:val="none" w:sz="0" w:space="0" w:color="auto"/>
            <w:left w:val="none" w:sz="0" w:space="0" w:color="auto"/>
            <w:bottom w:val="none" w:sz="0" w:space="0" w:color="auto"/>
            <w:right w:val="none" w:sz="0" w:space="0" w:color="auto"/>
          </w:divBdr>
        </w:div>
        <w:div w:id="1541671520">
          <w:marLeft w:val="0"/>
          <w:marRight w:val="0"/>
          <w:marTop w:val="0"/>
          <w:marBottom w:val="101"/>
          <w:divBdr>
            <w:top w:val="none" w:sz="0" w:space="0" w:color="auto"/>
            <w:left w:val="none" w:sz="0" w:space="0" w:color="auto"/>
            <w:bottom w:val="none" w:sz="0" w:space="0" w:color="auto"/>
            <w:right w:val="none" w:sz="0" w:space="0" w:color="auto"/>
          </w:divBdr>
        </w:div>
        <w:div w:id="27722324">
          <w:marLeft w:val="0"/>
          <w:marRight w:val="0"/>
          <w:marTop w:val="0"/>
          <w:marBottom w:val="101"/>
          <w:divBdr>
            <w:top w:val="none" w:sz="0" w:space="0" w:color="auto"/>
            <w:left w:val="none" w:sz="0" w:space="0" w:color="auto"/>
            <w:bottom w:val="none" w:sz="0" w:space="0" w:color="auto"/>
            <w:right w:val="none" w:sz="0" w:space="0" w:color="auto"/>
          </w:divBdr>
        </w:div>
        <w:div w:id="1588533072">
          <w:marLeft w:val="0"/>
          <w:marRight w:val="0"/>
          <w:marTop w:val="0"/>
          <w:marBottom w:val="101"/>
          <w:divBdr>
            <w:top w:val="none" w:sz="0" w:space="0" w:color="auto"/>
            <w:left w:val="none" w:sz="0" w:space="0" w:color="auto"/>
            <w:bottom w:val="none" w:sz="0" w:space="0" w:color="auto"/>
            <w:right w:val="none" w:sz="0" w:space="0" w:color="auto"/>
          </w:divBdr>
        </w:div>
        <w:div w:id="1416174032">
          <w:marLeft w:val="0"/>
          <w:marRight w:val="0"/>
          <w:marTop w:val="0"/>
          <w:marBottom w:val="101"/>
          <w:divBdr>
            <w:top w:val="none" w:sz="0" w:space="0" w:color="auto"/>
            <w:left w:val="none" w:sz="0" w:space="0" w:color="auto"/>
            <w:bottom w:val="none" w:sz="0" w:space="0" w:color="auto"/>
            <w:right w:val="none" w:sz="0" w:space="0" w:color="auto"/>
          </w:divBdr>
        </w:div>
        <w:div w:id="1050350459">
          <w:marLeft w:val="0"/>
          <w:marRight w:val="0"/>
          <w:marTop w:val="0"/>
          <w:marBottom w:val="101"/>
          <w:divBdr>
            <w:top w:val="none" w:sz="0" w:space="0" w:color="auto"/>
            <w:left w:val="none" w:sz="0" w:space="0" w:color="auto"/>
            <w:bottom w:val="none" w:sz="0" w:space="0" w:color="auto"/>
            <w:right w:val="none" w:sz="0" w:space="0" w:color="auto"/>
          </w:divBdr>
        </w:div>
        <w:div w:id="1379167683">
          <w:marLeft w:val="0"/>
          <w:marRight w:val="0"/>
          <w:marTop w:val="0"/>
          <w:marBottom w:val="101"/>
          <w:divBdr>
            <w:top w:val="none" w:sz="0" w:space="0" w:color="auto"/>
            <w:left w:val="none" w:sz="0" w:space="0" w:color="auto"/>
            <w:bottom w:val="none" w:sz="0" w:space="0" w:color="auto"/>
            <w:right w:val="none" w:sz="0" w:space="0" w:color="auto"/>
          </w:divBdr>
        </w:div>
        <w:div w:id="217322473">
          <w:marLeft w:val="0"/>
          <w:marRight w:val="0"/>
          <w:marTop w:val="0"/>
          <w:marBottom w:val="101"/>
          <w:divBdr>
            <w:top w:val="none" w:sz="0" w:space="0" w:color="auto"/>
            <w:left w:val="none" w:sz="0" w:space="0" w:color="auto"/>
            <w:bottom w:val="none" w:sz="0" w:space="0" w:color="auto"/>
            <w:right w:val="none" w:sz="0" w:space="0" w:color="auto"/>
          </w:divBdr>
        </w:div>
        <w:div w:id="1481577622">
          <w:marLeft w:val="0"/>
          <w:marRight w:val="0"/>
          <w:marTop w:val="0"/>
          <w:marBottom w:val="101"/>
          <w:divBdr>
            <w:top w:val="none" w:sz="0" w:space="0" w:color="auto"/>
            <w:left w:val="none" w:sz="0" w:space="0" w:color="auto"/>
            <w:bottom w:val="none" w:sz="0" w:space="0" w:color="auto"/>
            <w:right w:val="none" w:sz="0" w:space="0" w:color="auto"/>
          </w:divBdr>
        </w:div>
        <w:div w:id="1360814009">
          <w:marLeft w:val="0"/>
          <w:marRight w:val="0"/>
          <w:marTop w:val="0"/>
          <w:marBottom w:val="101"/>
          <w:divBdr>
            <w:top w:val="none" w:sz="0" w:space="0" w:color="auto"/>
            <w:left w:val="none" w:sz="0" w:space="0" w:color="auto"/>
            <w:bottom w:val="none" w:sz="0" w:space="0" w:color="auto"/>
            <w:right w:val="none" w:sz="0" w:space="0" w:color="auto"/>
          </w:divBdr>
        </w:div>
        <w:div w:id="1605652416">
          <w:marLeft w:val="0"/>
          <w:marRight w:val="0"/>
          <w:marTop w:val="0"/>
          <w:marBottom w:val="200"/>
          <w:divBdr>
            <w:top w:val="none" w:sz="0" w:space="0" w:color="auto"/>
            <w:left w:val="none" w:sz="0" w:space="0" w:color="auto"/>
            <w:bottom w:val="none" w:sz="0" w:space="0" w:color="auto"/>
            <w:right w:val="none" w:sz="0" w:space="0" w:color="auto"/>
          </w:divBdr>
        </w:div>
        <w:div w:id="1648316776">
          <w:marLeft w:val="0"/>
          <w:marRight w:val="0"/>
          <w:marTop w:val="0"/>
          <w:marBottom w:val="101"/>
          <w:divBdr>
            <w:top w:val="none" w:sz="0" w:space="0" w:color="auto"/>
            <w:left w:val="none" w:sz="0" w:space="0" w:color="auto"/>
            <w:bottom w:val="none" w:sz="0" w:space="0" w:color="auto"/>
            <w:right w:val="none" w:sz="0" w:space="0" w:color="auto"/>
          </w:divBdr>
        </w:div>
        <w:div w:id="293606637">
          <w:marLeft w:val="0"/>
          <w:marRight w:val="0"/>
          <w:marTop w:val="0"/>
          <w:marBottom w:val="101"/>
          <w:divBdr>
            <w:top w:val="none" w:sz="0" w:space="0" w:color="auto"/>
            <w:left w:val="none" w:sz="0" w:space="0" w:color="auto"/>
            <w:bottom w:val="none" w:sz="0" w:space="0" w:color="auto"/>
            <w:right w:val="none" w:sz="0" w:space="0" w:color="auto"/>
          </w:divBdr>
        </w:div>
        <w:div w:id="1237738876">
          <w:marLeft w:val="0"/>
          <w:marRight w:val="0"/>
          <w:marTop w:val="0"/>
          <w:marBottom w:val="101"/>
          <w:divBdr>
            <w:top w:val="none" w:sz="0" w:space="0" w:color="auto"/>
            <w:left w:val="none" w:sz="0" w:space="0" w:color="auto"/>
            <w:bottom w:val="none" w:sz="0" w:space="0" w:color="auto"/>
            <w:right w:val="none" w:sz="0" w:space="0" w:color="auto"/>
          </w:divBdr>
        </w:div>
        <w:div w:id="1890258245">
          <w:marLeft w:val="0"/>
          <w:marRight w:val="0"/>
          <w:marTop w:val="0"/>
          <w:marBottom w:val="101"/>
          <w:divBdr>
            <w:top w:val="none" w:sz="0" w:space="0" w:color="auto"/>
            <w:left w:val="none" w:sz="0" w:space="0" w:color="auto"/>
            <w:bottom w:val="none" w:sz="0" w:space="0" w:color="auto"/>
            <w:right w:val="none" w:sz="0" w:space="0" w:color="auto"/>
          </w:divBdr>
        </w:div>
        <w:div w:id="650325802">
          <w:marLeft w:val="0"/>
          <w:marRight w:val="0"/>
          <w:marTop w:val="0"/>
          <w:marBottom w:val="101"/>
          <w:divBdr>
            <w:top w:val="none" w:sz="0" w:space="0" w:color="auto"/>
            <w:left w:val="none" w:sz="0" w:space="0" w:color="auto"/>
            <w:bottom w:val="none" w:sz="0" w:space="0" w:color="auto"/>
            <w:right w:val="none" w:sz="0" w:space="0" w:color="auto"/>
          </w:divBdr>
        </w:div>
        <w:div w:id="1874608176">
          <w:marLeft w:val="0"/>
          <w:marRight w:val="0"/>
          <w:marTop w:val="0"/>
          <w:marBottom w:val="101"/>
          <w:divBdr>
            <w:top w:val="none" w:sz="0" w:space="0" w:color="auto"/>
            <w:left w:val="none" w:sz="0" w:space="0" w:color="auto"/>
            <w:bottom w:val="none" w:sz="0" w:space="0" w:color="auto"/>
            <w:right w:val="none" w:sz="0" w:space="0" w:color="auto"/>
          </w:divBdr>
        </w:div>
        <w:div w:id="418603570">
          <w:marLeft w:val="0"/>
          <w:marRight w:val="0"/>
          <w:marTop w:val="0"/>
          <w:marBottom w:val="101"/>
          <w:divBdr>
            <w:top w:val="none" w:sz="0" w:space="0" w:color="auto"/>
            <w:left w:val="none" w:sz="0" w:space="0" w:color="auto"/>
            <w:bottom w:val="none" w:sz="0" w:space="0" w:color="auto"/>
            <w:right w:val="none" w:sz="0" w:space="0" w:color="auto"/>
          </w:divBdr>
        </w:div>
        <w:div w:id="1199702803">
          <w:marLeft w:val="0"/>
          <w:marRight w:val="0"/>
          <w:marTop w:val="0"/>
          <w:marBottom w:val="101"/>
          <w:divBdr>
            <w:top w:val="none" w:sz="0" w:space="0" w:color="auto"/>
            <w:left w:val="none" w:sz="0" w:space="0" w:color="auto"/>
            <w:bottom w:val="none" w:sz="0" w:space="0" w:color="auto"/>
            <w:right w:val="none" w:sz="0" w:space="0" w:color="auto"/>
          </w:divBdr>
        </w:div>
        <w:div w:id="52895347">
          <w:marLeft w:val="0"/>
          <w:marRight w:val="0"/>
          <w:marTop w:val="0"/>
          <w:marBottom w:val="101"/>
          <w:divBdr>
            <w:top w:val="none" w:sz="0" w:space="0" w:color="auto"/>
            <w:left w:val="none" w:sz="0" w:space="0" w:color="auto"/>
            <w:bottom w:val="none" w:sz="0" w:space="0" w:color="auto"/>
            <w:right w:val="none" w:sz="0" w:space="0" w:color="auto"/>
          </w:divBdr>
        </w:div>
        <w:div w:id="708577844">
          <w:marLeft w:val="0"/>
          <w:marRight w:val="0"/>
          <w:marTop w:val="0"/>
          <w:marBottom w:val="101"/>
          <w:divBdr>
            <w:top w:val="none" w:sz="0" w:space="0" w:color="auto"/>
            <w:left w:val="none" w:sz="0" w:space="0" w:color="auto"/>
            <w:bottom w:val="none" w:sz="0" w:space="0" w:color="auto"/>
            <w:right w:val="none" w:sz="0" w:space="0" w:color="auto"/>
          </w:divBdr>
        </w:div>
        <w:div w:id="1904370134">
          <w:marLeft w:val="0"/>
          <w:marRight w:val="0"/>
          <w:marTop w:val="0"/>
          <w:marBottom w:val="101"/>
          <w:divBdr>
            <w:top w:val="none" w:sz="0" w:space="0" w:color="auto"/>
            <w:left w:val="none" w:sz="0" w:space="0" w:color="auto"/>
            <w:bottom w:val="none" w:sz="0" w:space="0" w:color="auto"/>
            <w:right w:val="none" w:sz="0" w:space="0" w:color="auto"/>
          </w:divBdr>
        </w:div>
        <w:div w:id="1816296383">
          <w:marLeft w:val="0"/>
          <w:marRight w:val="0"/>
          <w:marTop w:val="0"/>
          <w:marBottom w:val="101"/>
          <w:divBdr>
            <w:top w:val="none" w:sz="0" w:space="0" w:color="auto"/>
            <w:left w:val="none" w:sz="0" w:space="0" w:color="auto"/>
            <w:bottom w:val="none" w:sz="0" w:space="0" w:color="auto"/>
            <w:right w:val="none" w:sz="0" w:space="0" w:color="auto"/>
          </w:divBdr>
        </w:div>
        <w:div w:id="1832018758">
          <w:marLeft w:val="0"/>
          <w:marRight w:val="0"/>
          <w:marTop w:val="0"/>
          <w:marBottom w:val="101"/>
          <w:divBdr>
            <w:top w:val="none" w:sz="0" w:space="0" w:color="auto"/>
            <w:left w:val="none" w:sz="0" w:space="0" w:color="auto"/>
            <w:bottom w:val="none" w:sz="0" w:space="0" w:color="auto"/>
            <w:right w:val="none" w:sz="0" w:space="0" w:color="auto"/>
          </w:divBdr>
        </w:div>
        <w:div w:id="258755162">
          <w:marLeft w:val="0"/>
          <w:marRight w:val="0"/>
          <w:marTop w:val="0"/>
          <w:marBottom w:val="101"/>
          <w:divBdr>
            <w:top w:val="none" w:sz="0" w:space="0" w:color="auto"/>
            <w:left w:val="none" w:sz="0" w:space="0" w:color="auto"/>
            <w:bottom w:val="none" w:sz="0" w:space="0" w:color="auto"/>
            <w:right w:val="none" w:sz="0" w:space="0" w:color="auto"/>
          </w:divBdr>
        </w:div>
        <w:div w:id="1987775341">
          <w:marLeft w:val="0"/>
          <w:marRight w:val="0"/>
          <w:marTop w:val="0"/>
          <w:marBottom w:val="101"/>
          <w:divBdr>
            <w:top w:val="none" w:sz="0" w:space="0" w:color="auto"/>
            <w:left w:val="none" w:sz="0" w:space="0" w:color="auto"/>
            <w:bottom w:val="none" w:sz="0" w:space="0" w:color="auto"/>
            <w:right w:val="none" w:sz="0" w:space="0" w:color="auto"/>
          </w:divBdr>
        </w:div>
        <w:div w:id="1326780584">
          <w:marLeft w:val="0"/>
          <w:marRight w:val="0"/>
          <w:marTop w:val="0"/>
          <w:marBottom w:val="200"/>
          <w:divBdr>
            <w:top w:val="none" w:sz="0" w:space="0" w:color="auto"/>
            <w:left w:val="none" w:sz="0" w:space="0" w:color="auto"/>
            <w:bottom w:val="none" w:sz="0" w:space="0" w:color="auto"/>
            <w:right w:val="none" w:sz="0" w:space="0" w:color="auto"/>
          </w:divBdr>
        </w:div>
        <w:div w:id="2077126389">
          <w:marLeft w:val="0"/>
          <w:marRight w:val="0"/>
          <w:marTop w:val="0"/>
          <w:marBottom w:val="101"/>
          <w:divBdr>
            <w:top w:val="none" w:sz="0" w:space="0" w:color="auto"/>
            <w:left w:val="none" w:sz="0" w:space="0" w:color="auto"/>
            <w:bottom w:val="none" w:sz="0" w:space="0" w:color="auto"/>
            <w:right w:val="none" w:sz="0" w:space="0" w:color="auto"/>
          </w:divBdr>
        </w:div>
        <w:div w:id="1492254767">
          <w:marLeft w:val="0"/>
          <w:marRight w:val="0"/>
          <w:marTop w:val="0"/>
          <w:marBottom w:val="101"/>
          <w:divBdr>
            <w:top w:val="none" w:sz="0" w:space="0" w:color="auto"/>
            <w:left w:val="none" w:sz="0" w:space="0" w:color="auto"/>
            <w:bottom w:val="none" w:sz="0" w:space="0" w:color="auto"/>
            <w:right w:val="none" w:sz="0" w:space="0" w:color="auto"/>
          </w:divBdr>
        </w:div>
        <w:div w:id="353262586">
          <w:marLeft w:val="0"/>
          <w:marRight w:val="0"/>
          <w:marTop w:val="0"/>
          <w:marBottom w:val="101"/>
          <w:divBdr>
            <w:top w:val="none" w:sz="0" w:space="0" w:color="auto"/>
            <w:left w:val="none" w:sz="0" w:space="0" w:color="auto"/>
            <w:bottom w:val="none" w:sz="0" w:space="0" w:color="auto"/>
            <w:right w:val="none" w:sz="0" w:space="0" w:color="auto"/>
          </w:divBdr>
        </w:div>
        <w:div w:id="570579638">
          <w:marLeft w:val="0"/>
          <w:marRight w:val="0"/>
          <w:marTop w:val="0"/>
          <w:marBottom w:val="101"/>
          <w:divBdr>
            <w:top w:val="none" w:sz="0" w:space="0" w:color="auto"/>
            <w:left w:val="none" w:sz="0" w:space="0" w:color="auto"/>
            <w:bottom w:val="none" w:sz="0" w:space="0" w:color="auto"/>
            <w:right w:val="none" w:sz="0" w:space="0" w:color="auto"/>
          </w:divBdr>
        </w:div>
        <w:div w:id="567884683">
          <w:marLeft w:val="0"/>
          <w:marRight w:val="0"/>
          <w:marTop w:val="0"/>
          <w:marBottom w:val="101"/>
          <w:divBdr>
            <w:top w:val="none" w:sz="0" w:space="0" w:color="auto"/>
            <w:left w:val="none" w:sz="0" w:space="0" w:color="auto"/>
            <w:bottom w:val="none" w:sz="0" w:space="0" w:color="auto"/>
            <w:right w:val="none" w:sz="0" w:space="0" w:color="auto"/>
          </w:divBdr>
        </w:div>
        <w:div w:id="1549563595">
          <w:marLeft w:val="0"/>
          <w:marRight w:val="0"/>
          <w:marTop w:val="0"/>
          <w:marBottom w:val="101"/>
          <w:divBdr>
            <w:top w:val="none" w:sz="0" w:space="0" w:color="auto"/>
            <w:left w:val="none" w:sz="0" w:space="0" w:color="auto"/>
            <w:bottom w:val="none" w:sz="0" w:space="0" w:color="auto"/>
            <w:right w:val="none" w:sz="0" w:space="0" w:color="auto"/>
          </w:divBdr>
        </w:div>
        <w:div w:id="1817262390">
          <w:marLeft w:val="0"/>
          <w:marRight w:val="0"/>
          <w:marTop w:val="0"/>
          <w:marBottom w:val="101"/>
          <w:divBdr>
            <w:top w:val="none" w:sz="0" w:space="0" w:color="auto"/>
            <w:left w:val="none" w:sz="0" w:space="0" w:color="auto"/>
            <w:bottom w:val="none" w:sz="0" w:space="0" w:color="auto"/>
            <w:right w:val="none" w:sz="0" w:space="0" w:color="auto"/>
          </w:divBdr>
        </w:div>
        <w:div w:id="1578132152">
          <w:marLeft w:val="0"/>
          <w:marRight w:val="0"/>
          <w:marTop w:val="0"/>
          <w:marBottom w:val="101"/>
          <w:divBdr>
            <w:top w:val="none" w:sz="0" w:space="0" w:color="auto"/>
            <w:left w:val="none" w:sz="0" w:space="0" w:color="auto"/>
            <w:bottom w:val="none" w:sz="0" w:space="0" w:color="auto"/>
            <w:right w:val="none" w:sz="0" w:space="0" w:color="auto"/>
          </w:divBdr>
        </w:div>
        <w:div w:id="1619528348">
          <w:marLeft w:val="0"/>
          <w:marRight w:val="0"/>
          <w:marTop w:val="0"/>
          <w:marBottom w:val="101"/>
          <w:divBdr>
            <w:top w:val="none" w:sz="0" w:space="0" w:color="auto"/>
            <w:left w:val="none" w:sz="0" w:space="0" w:color="auto"/>
            <w:bottom w:val="none" w:sz="0" w:space="0" w:color="auto"/>
            <w:right w:val="none" w:sz="0" w:space="0" w:color="auto"/>
          </w:divBdr>
        </w:div>
        <w:div w:id="5061020">
          <w:marLeft w:val="0"/>
          <w:marRight w:val="0"/>
          <w:marTop w:val="0"/>
          <w:marBottom w:val="101"/>
          <w:divBdr>
            <w:top w:val="none" w:sz="0" w:space="0" w:color="auto"/>
            <w:left w:val="none" w:sz="0" w:space="0" w:color="auto"/>
            <w:bottom w:val="none" w:sz="0" w:space="0" w:color="auto"/>
            <w:right w:val="none" w:sz="0" w:space="0" w:color="auto"/>
          </w:divBdr>
        </w:div>
        <w:div w:id="619186033">
          <w:marLeft w:val="0"/>
          <w:marRight w:val="0"/>
          <w:marTop w:val="0"/>
          <w:marBottom w:val="101"/>
          <w:divBdr>
            <w:top w:val="none" w:sz="0" w:space="0" w:color="auto"/>
            <w:left w:val="none" w:sz="0" w:space="0" w:color="auto"/>
            <w:bottom w:val="none" w:sz="0" w:space="0" w:color="auto"/>
            <w:right w:val="none" w:sz="0" w:space="0" w:color="auto"/>
          </w:divBdr>
        </w:div>
        <w:div w:id="2115438378">
          <w:marLeft w:val="0"/>
          <w:marRight w:val="0"/>
          <w:marTop w:val="0"/>
          <w:marBottom w:val="101"/>
          <w:divBdr>
            <w:top w:val="none" w:sz="0" w:space="0" w:color="auto"/>
            <w:left w:val="none" w:sz="0" w:space="0" w:color="auto"/>
            <w:bottom w:val="none" w:sz="0" w:space="0" w:color="auto"/>
            <w:right w:val="none" w:sz="0" w:space="0" w:color="auto"/>
          </w:divBdr>
        </w:div>
        <w:div w:id="1497261573">
          <w:marLeft w:val="0"/>
          <w:marRight w:val="0"/>
          <w:marTop w:val="0"/>
          <w:marBottom w:val="101"/>
          <w:divBdr>
            <w:top w:val="none" w:sz="0" w:space="0" w:color="auto"/>
            <w:left w:val="none" w:sz="0" w:space="0" w:color="auto"/>
            <w:bottom w:val="none" w:sz="0" w:space="0" w:color="auto"/>
            <w:right w:val="none" w:sz="0" w:space="0" w:color="auto"/>
          </w:divBdr>
        </w:div>
        <w:div w:id="2090929585">
          <w:marLeft w:val="0"/>
          <w:marRight w:val="0"/>
          <w:marTop w:val="0"/>
          <w:marBottom w:val="101"/>
          <w:divBdr>
            <w:top w:val="none" w:sz="0" w:space="0" w:color="auto"/>
            <w:left w:val="none" w:sz="0" w:space="0" w:color="auto"/>
            <w:bottom w:val="none" w:sz="0" w:space="0" w:color="auto"/>
            <w:right w:val="none" w:sz="0" w:space="0" w:color="auto"/>
          </w:divBdr>
        </w:div>
        <w:div w:id="1127354871">
          <w:marLeft w:val="0"/>
          <w:marRight w:val="0"/>
          <w:marTop w:val="0"/>
          <w:marBottom w:val="101"/>
          <w:divBdr>
            <w:top w:val="none" w:sz="0" w:space="0" w:color="auto"/>
            <w:left w:val="none" w:sz="0" w:space="0" w:color="auto"/>
            <w:bottom w:val="none" w:sz="0" w:space="0" w:color="auto"/>
            <w:right w:val="none" w:sz="0" w:space="0" w:color="auto"/>
          </w:divBdr>
        </w:div>
        <w:div w:id="817461314">
          <w:marLeft w:val="0"/>
          <w:marRight w:val="0"/>
          <w:marTop w:val="0"/>
          <w:marBottom w:val="101"/>
          <w:divBdr>
            <w:top w:val="none" w:sz="0" w:space="0" w:color="auto"/>
            <w:left w:val="none" w:sz="0" w:space="0" w:color="auto"/>
            <w:bottom w:val="none" w:sz="0" w:space="0" w:color="auto"/>
            <w:right w:val="none" w:sz="0" w:space="0" w:color="auto"/>
          </w:divBdr>
        </w:div>
        <w:div w:id="703485970">
          <w:marLeft w:val="0"/>
          <w:marRight w:val="0"/>
          <w:marTop w:val="0"/>
          <w:marBottom w:val="101"/>
          <w:divBdr>
            <w:top w:val="none" w:sz="0" w:space="0" w:color="auto"/>
            <w:left w:val="none" w:sz="0" w:space="0" w:color="auto"/>
            <w:bottom w:val="none" w:sz="0" w:space="0" w:color="auto"/>
            <w:right w:val="none" w:sz="0" w:space="0" w:color="auto"/>
          </w:divBdr>
        </w:div>
        <w:div w:id="1471285669">
          <w:marLeft w:val="0"/>
          <w:marRight w:val="0"/>
          <w:marTop w:val="0"/>
          <w:marBottom w:val="101"/>
          <w:divBdr>
            <w:top w:val="none" w:sz="0" w:space="0" w:color="auto"/>
            <w:left w:val="none" w:sz="0" w:space="0" w:color="auto"/>
            <w:bottom w:val="none" w:sz="0" w:space="0" w:color="auto"/>
            <w:right w:val="none" w:sz="0" w:space="0" w:color="auto"/>
          </w:divBdr>
        </w:div>
        <w:div w:id="434863697">
          <w:marLeft w:val="0"/>
          <w:marRight w:val="0"/>
          <w:marTop w:val="0"/>
          <w:marBottom w:val="101"/>
          <w:divBdr>
            <w:top w:val="none" w:sz="0" w:space="0" w:color="auto"/>
            <w:left w:val="none" w:sz="0" w:space="0" w:color="auto"/>
            <w:bottom w:val="none" w:sz="0" w:space="0" w:color="auto"/>
            <w:right w:val="none" w:sz="0" w:space="0" w:color="auto"/>
          </w:divBdr>
        </w:div>
        <w:div w:id="237129216">
          <w:marLeft w:val="0"/>
          <w:marRight w:val="0"/>
          <w:marTop w:val="0"/>
          <w:marBottom w:val="101"/>
          <w:divBdr>
            <w:top w:val="none" w:sz="0" w:space="0" w:color="auto"/>
            <w:left w:val="none" w:sz="0" w:space="0" w:color="auto"/>
            <w:bottom w:val="none" w:sz="0" w:space="0" w:color="auto"/>
            <w:right w:val="none" w:sz="0" w:space="0" w:color="auto"/>
          </w:divBdr>
        </w:div>
        <w:div w:id="2135446529">
          <w:marLeft w:val="0"/>
          <w:marRight w:val="0"/>
          <w:marTop w:val="0"/>
          <w:marBottom w:val="101"/>
          <w:divBdr>
            <w:top w:val="none" w:sz="0" w:space="0" w:color="auto"/>
            <w:left w:val="none" w:sz="0" w:space="0" w:color="auto"/>
            <w:bottom w:val="none" w:sz="0" w:space="0" w:color="auto"/>
            <w:right w:val="none" w:sz="0" w:space="0" w:color="auto"/>
          </w:divBdr>
        </w:div>
        <w:div w:id="1503541728">
          <w:marLeft w:val="0"/>
          <w:marRight w:val="0"/>
          <w:marTop w:val="0"/>
          <w:marBottom w:val="101"/>
          <w:divBdr>
            <w:top w:val="none" w:sz="0" w:space="0" w:color="auto"/>
            <w:left w:val="none" w:sz="0" w:space="0" w:color="auto"/>
            <w:bottom w:val="none" w:sz="0" w:space="0" w:color="auto"/>
            <w:right w:val="none" w:sz="0" w:space="0" w:color="auto"/>
          </w:divBdr>
        </w:div>
        <w:div w:id="1786463681">
          <w:marLeft w:val="0"/>
          <w:marRight w:val="0"/>
          <w:marTop w:val="0"/>
          <w:marBottom w:val="101"/>
          <w:divBdr>
            <w:top w:val="none" w:sz="0" w:space="0" w:color="auto"/>
            <w:left w:val="none" w:sz="0" w:space="0" w:color="auto"/>
            <w:bottom w:val="none" w:sz="0" w:space="0" w:color="auto"/>
            <w:right w:val="none" w:sz="0" w:space="0" w:color="auto"/>
          </w:divBdr>
        </w:div>
        <w:div w:id="177231561">
          <w:marLeft w:val="0"/>
          <w:marRight w:val="0"/>
          <w:marTop w:val="0"/>
          <w:marBottom w:val="101"/>
          <w:divBdr>
            <w:top w:val="none" w:sz="0" w:space="0" w:color="auto"/>
            <w:left w:val="none" w:sz="0" w:space="0" w:color="auto"/>
            <w:bottom w:val="none" w:sz="0" w:space="0" w:color="auto"/>
            <w:right w:val="none" w:sz="0" w:space="0" w:color="auto"/>
          </w:divBdr>
        </w:div>
        <w:div w:id="210968668">
          <w:marLeft w:val="0"/>
          <w:marRight w:val="0"/>
          <w:marTop w:val="0"/>
          <w:marBottom w:val="101"/>
          <w:divBdr>
            <w:top w:val="none" w:sz="0" w:space="0" w:color="auto"/>
            <w:left w:val="none" w:sz="0" w:space="0" w:color="auto"/>
            <w:bottom w:val="none" w:sz="0" w:space="0" w:color="auto"/>
            <w:right w:val="none" w:sz="0" w:space="0" w:color="auto"/>
          </w:divBdr>
        </w:div>
        <w:div w:id="1796412862">
          <w:marLeft w:val="0"/>
          <w:marRight w:val="0"/>
          <w:marTop w:val="0"/>
          <w:marBottom w:val="101"/>
          <w:divBdr>
            <w:top w:val="none" w:sz="0" w:space="0" w:color="auto"/>
            <w:left w:val="none" w:sz="0" w:space="0" w:color="auto"/>
            <w:bottom w:val="none" w:sz="0" w:space="0" w:color="auto"/>
            <w:right w:val="none" w:sz="0" w:space="0" w:color="auto"/>
          </w:divBdr>
        </w:div>
        <w:div w:id="1911648918">
          <w:marLeft w:val="0"/>
          <w:marRight w:val="0"/>
          <w:marTop w:val="0"/>
          <w:marBottom w:val="200"/>
          <w:divBdr>
            <w:top w:val="none" w:sz="0" w:space="0" w:color="auto"/>
            <w:left w:val="none" w:sz="0" w:space="0" w:color="auto"/>
            <w:bottom w:val="none" w:sz="0" w:space="0" w:color="auto"/>
            <w:right w:val="none" w:sz="0" w:space="0" w:color="auto"/>
          </w:divBdr>
        </w:div>
        <w:div w:id="247739977">
          <w:marLeft w:val="0"/>
          <w:marRight w:val="0"/>
          <w:marTop w:val="0"/>
          <w:marBottom w:val="101"/>
          <w:divBdr>
            <w:top w:val="none" w:sz="0" w:space="0" w:color="auto"/>
            <w:left w:val="none" w:sz="0" w:space="0" w:color="auto"/>
            <w:bottom w:val="none" w:sz="0" w:space="0" w:color="auto"/>
            <w:right w:val="none" w:sz="0" w:space="0" w:color="auto"/>
          </w:divBdr>
        </w:div>
        <w:div w:id="825052160">
          <w:marLeft w:val="0"/>
          <w:marRight w:val="0"/>
          <w:marTop w:val="0"/>
          <w:marBottom w:val="101"/>
          <w:divBdr>
            <w:top w:val="none" w:sz="0" w:space="0" w:color="auto"/>
            <w:left w:val="none" w:sz="0" w:space="0" w:color="auto"/>
            <w:bottom w:val="none" w:sz="0" w:space="0" w:color="auto"/>
            <w:right w:val="none" w:sz="0" w:space="0" w:color="auto"/>
          </w:divBdr>
        </w:div>
        <w:div w:id="944964801">
          <w:marLeft w:val="0"/>
          <w:marRight w:val="0"/>
          <w:marTop w:val="0"/>
          <w:marBottom w:val="101"/>
          <w:divBdr>
            <w:top w:val="none" w:sz="0" w:space="0" w:color="auto"/>
            <w:left w:val="none" w:sz="0" w:space="0" w:color="auto"/>
            <w:bottom w:val="none" w:sz="0" w:space="0" w:color="auto"/>
            <w:right w:val="none" w:sz="0" w:space="0" w:color="auto"/>
          </w:divBdr>
        </w:div>
        <w:div w:id="1940068171">
          <w:marLeft w:val="0"/>
          <w:marRight w:val="0"/>
          <w:marTop w:val="0"/>
          <w:marBottom w:val="101"/>
          <w:divBdr>
            <w:top w:val="none" w:sz="0" w:space="0" w:color="auto"/>
            <w:left w:val="none" w:sz="0" w:space="0" w:color="auto"/>
            <w:bottom w:val="none" w:sz="0" w:space="0" w:color="auto"/>
            <w:right w:val="none" w:sz="0" w:space="0" w:color="auto"/>
          </w:divBdr>
        </w:div>
        <w:div w:id="532546011">
          <w:marLeft w:val="0"/>
          <w:marRight w:val="0"/>
          <w:marTop w:val="0"/>
          <w:marBottom w:val="101"/>
          <w:divBdr>
            <w:top w:val="none" w:sz="0" w:space="0" w:color="auto"/>
            <w:left w:val="none" w:sz="0" w:space="0" w:color="auto"/>
            <w:bottom w:val="none" w:sz="0" w:space="0" w:color="auto"/>
            <w:right w:val="none" w:sz="0" w:space="0" w:color="auto"/>
          </w:divBdr>
        </w:div>
        <w:div w:id="1087312248">
          <w:marLeft w:val="0"/>
          <w:marRight w:val="0"/>
          <w:marTop w:val="0"/>
          <w:marBottom w:val="101"/>
          <w:divBdr>
            <w:top w:val="none" w:sz="0" w:space="0" w:color="auto"/>
            <w:left w:val="none" w:sz="0" w:space="0" w:color="auto"/>
            <w:bottom w:val="none" w:sz="0" w:space="0" w:color="auto"/>
            <w:right w:val="none" w:sz="0" w:space="0" w:color="auto"/>
          </w:divBdr>
        </w:div>
        <w:div w:id="855538959">
          <w:marLeft w:val="0"/>
          <w:marRight w:val="0"/>
          <w:marTop w:val="0"/>
          <w:marBottom w:val="101"/>
          <w:divBdr>
            <w:top w:val="none" w:sz="0" w:space="0" w:color="auto"/>
            <w:left w:val="none" w:sz="0" w:space="0" w:color="auto"/>
            <w:bottom w:val="none" w:sz="0" w:space="0" w:color="auto"/>
            <w:right w:val="none" w:sz="0" w:space="0" w:color="auto"/>
          </w:divBdr>
        </w:div>
        <w:div w:id="1530289498">
          <w:marLeft w:val="0"/>
          <w:marRight w:val="0"/>
          <w:marTop w:val="0"/>
          <w:marBottom w:val="101"/>
          <w:divBdr>
            <w:top w:val="none" w:sz="0" w:space="0" w:color="auto"/>
            <w:left w:val="none" w:sz="0" w:space="0" w:color="auto"/>
            <w:bottom w:val="none" w:sz="0" w:space="0" w:color="auto"/>
            <w:right w:val="none" w:sz="0" w:space="0" w:color="auto"/>
          </w:divBdr>
        </w:div>
        <w:div w:id="1752659728">
          <w:marLeft w:val="0"/>
          <w:marRight w:val="0"/>
          <w:marTop w:val="0"/>
          <w:marBottom w:val="101"/>
          <w:divBdr>
            <w:top w:val="none" w:sz="0" w:space="0" w:color="auto"/>
            <w:left w:val="none" w:sz="0" w:space="0" w:color="auto"/>
            <w:bottom w:val="none" w:sz="0" w:space="0" w:color="auto"/>
            <w:right w:val="none" w:sz="0" w:space="0" w:color="auto"/>
          </w:divBdr>
        </w:div>
        <w:div w:id="249311917">
          <w:marLeft w:val="0"/>
          <w:marRight w:val="0"/>
          <w:marTop w:val="0"/>
          <w:marBottom w:val="101"/>
          <w:divBdr>
            <w:top w:val="none" w:sz="0" w:space="0" w:color="auto"/>
            <w:left w:val="none" w:sz="0" w:space="0" w:color="auto"/>
            <w:bottom w:val="none" w:sz="0" w:space="0" w:color="auto"/>
            <w:right w:val="none" w:sz="0" w:space="0" w:color="auto"/>
          </w:divBdr>
        </w:div>
        <w:div w:id="740912087">
          <w:marLeft w:val="0"/>
          <w:marRight w:val="0"/>
          <w:marTop w:val="0"/>
          <w:marBottom w:val="101"/>
          <w:divBdr>
            <w:top w:val="none" w:sz="0" w:space="0" w:color="auto"/>
            <w:left w:val="none" w:sz="0" w:space="0" w:color="auto"/>
            <w:bottom w:val="none" w:sz="0" w:space="0" w:color="auto"/>
            <w:right w:val="none" w:sz="0" w:space="0" w:color="auto"/>
          </w:divBdr>
        </w:div>
        <w:div w:id="1047490251">
          <w:marLeft w:val="0"/>
          <w:marRight w:val="0"/>
          <w:marTop w:val="0"/>
          <w:marBottom w:val="101"/>
          <w:divBdr>
            <w:top w:val="none" w:sz="0" w:space="0" w:color="auto"/>
            <w:left w:val="none" w:sz="0" w:space="0" w:color="auto"/>
            <w:bottom w:val="none" w:sz="0" w:space="0" w:color="auto"/>
            <w:right w:val="none" w:sz="0" w:space="0" w:color="auto"/>
          </w:divBdr>
        </w:div>
        <w:div w:id="2081975820">
          <w:marLeft w:val="0"/>
          <w:marRight w:val="0"/>
          <w:marTop w:val="0"/>
          <w:marBottom w:val="101"/>
          <w:divBdr>
            <w:top w:val="none" w:sz="0" w:space="0" w:color="auto"/>
            <w:left w:val="none" w:sz="0" w:space="0" w:color="auto"/>
            <w:bottom w:val="none" w:sz="0" w:space="0" w:color="auto"/>
            <w:right w:val="none" w:sz="0" w:space="0" w:color="auto"/>
          </w:divBdr>
        </w:div>
        <w:div w:id="2104765293">
          <w:marLeft w:val="0"/>
          <w:marRight w:val="0"/>
          <w:marTop w:val="0"/>
          <w:marBottom w:val="101"/>
          <w:divBdr>
            <w:top w:val="none" w:sz="0" w:space="0" w:color="auto"/>
            <w:left w:val="none" w:sz="0" w:space="0" w:color="auto"/>
            <w:bottom w:val="none" w:sz="0" w:space="0" w:color="auto"/>
            <w:right w:val="none" w:sz="0" w:space="0" w:color="auto"/>
          </w:divBdr>
        </w:div>
        <w:div w:id="364671947">
          <w:marLeft w:val="0"/>
          <w:marRight w:val="0"/>
          <w:marTop w:val="0"/>
          <w:marBottom w:val="101"/>
          <w:divBdr>
            <w:top w:val="none" w:sz="0" w:space="0" w:color="auto"/>
            <w:left w:val="none" w:sz="0" w:space="0" w:color="auto"/>
            <w:bottom w:val="none" w:sz="0" w:space="0" w:color="auto"/>
            <w:right w:val="none" w:sz="0" w:space="0" w:color="auto"/>
          </w:divBdr>
        </w:div>
        <w:div w:id="1303387464">
          <w:marLeft w:val="0"/>
          <w:marRight w:val="0"/>
          <w:marTop w:val="0"/>
          <w:marBottom w:val="101"/>
          <w:divBdr>
            <w:top w:val="none" w:sz="0" w:space="0" w:color="auto"/>
            <w:left w:val="none" w:sz="0" w:space="0" w:color="auto"/>
            <w:bottom w:val="none" w:sz="0" w:space="0" w:color="auto"/>
            <w:right w:val="none" w:sz="0" w:space="0" w:color="auto"/>
          </w:divBdr>
        </w:div>
        <w:div w:id="1741562969">
          <w:marLeft w:val="0"/>
          <w:marRight w:val="0"/>
          <w:marTop w:val="0"/>
          <w:marBottom w:val="101"/>
          <w:divBdr>
            <w:top w:val="none" w:sz="0" w:space="0" w:color="auto"/>
            <w:left w:val="none" w:sz="0" w:space="0" w:color="auto"/>
            <w:bottom w:val="none" w:sz="0" w:space="0" w:color="auto"/>
            <w:right w:val="none" w:sz="0" w:space="0" w:color="auto"/>
          </w:divBdr>
        </w:div>
        <w:div w:id="1941067561">
          <w:marLeft w:val="0"/>
          <w:marRight w:val="0"/>
          <w:marTop w:val="0"/>
          <w:marBottom w:val="101"/>
          <w:divBdr>
            <w:top w:val="none" w:sz="0" w:space="0" w:color="auto"/>
            <w:left w:val="none" w:sz="0" w:space="0" w:color="auto"/>
            <w:bottom w:val="none" w:sz="0" w:space="0" w:color="auto"/>
            <w:right w:val="none" w:sz="0" w:space="0" w:color="auto"/>
          </w:divBdr>
        </w:div>
        <w:div w:id="1709336080">
          <w:marLeft w:val="0"/>
          <w:marRight w:val="0"/>
          <w:marTop w:val="0"/>
          <w:marBottom w:val="101"/>
          <w:divBdr>
            <w:top w:val="none" w:sz="0" w:space="0" w:color="auto"/>
            <w:left w:val="none" w:sz="0" w:space="0" w:color="auto"/>
            <w:bottom w:val="none" w:sz="0" w:space="0" w:color="auto"/>
            <w:right w:val="none" w:sz="0" w:space="0" w:color="auto"/>
          </w:divBdr>
        </w:div>
        <w:div w:id="494296105">
          <w:marLeft w:val="0"/>
          <w:marRight w:val="0"/>
          <w:marTop w:val="0"/>
          <w:marBottom w:val="101"/>
          <w:divBdr>
            <w:top w:val="none" w:sz="0" w:space="0" w:color="auto"/>
            <w:left w:val="none" w:sz="0" w:space="0" w:color="auto"/>
            <w:bottom w:val="none" w:sz="0" w:space="0" w:color="auto"/>
            <w:right w:val="none" w:sz="0" w:space="0" w:color="auto"/>
          </w:divBdr>
        </w:div>
        <w:div w:id="835388546">
          <w:marLeft w:val="0"/>
          <w:marRight w:val="0"/>
          <w:marTop w:val="0"/>
          <w:marBottom w:val="101"/>
          <w:divBdr>
            <w:top w:val="none" w:sz="0" w:space="0" w:color="auto"/>
            <w:left w:val="none" w:sz="0" w:space="0" w:color="auto"/>
            <w:bottom w:val="none" w:sz="0" w:space="0" w:color="auto"/>
            <w:right w:val="none" w:sz="0" w:space="0" w:color="auto"/>
          </w:divBdr>
        </w:div>
        <w:div w:id="1905673853">
          <w:marLeft w:val="0"/>
          <w:marRight w:val="0"/>
          <w:marTop w:val="0"/>
          <w:marBottom w:val="101"/>
          <w:divBdr>
            <w:top w:val="none" w:sz="0" w:space="0" w:color="auto"/>
            <w:left w:val="none" w:sz="0" w:space="0" w:color="auto"/>
            <w:bottom w:val="none" w:sz="0" w:space="0" w:color="auto"/>
            <w:right w:val="none" w:sz="0" w:space="0" w:color="auto"/>
          </w:divBdr>
        </w:div>
        <w:div w:id="1478033902">
          <w:marLeft w:val="0"/>
          <w:marRight w:val="0"/>
          <w:marTop w:val="0"/>
          <w:marBottom w:val="101"/>
          <w:divBdr>
            <w:top w:val="none" w:sz="0" w:space="0" w:color="auto"/>
            <w:left w:val="none" w:sz="0" w:space="0" w:color="auto"/>
            <w:bottom w:val="none" w:sz="0" w:space="0" w:color="auto"/>
            <w:right w:val="none" w:sz="0" w:space="0" w:color="auto"/>
          </w:divBdr>
        </w:div>
        <w:div w:id="504327418">
          <w:marLeft w:val="0"/>
          <w:marRight w:val="0"/>
          <w:marTop w:val="0"/>
          <w:marBottom w:val="101"/>
          <w:divBdr>
            <w:top w:val="none" w:sz="0" w:space="0" w:color="auto"/>
            <w:left w:val="none" w:sz="0" w:space="0" w:color="auto"/>
            <w:bottom w:val="none" w:sz="0" w:space="0" w:color="auto"/>
            <w:right w:val="none" w:sz="0" w:space="0" w:color="auto"/>
          </w:divBdr>
        </w:div>
        <w:div w:id="1304191722">
          <w:marLeft w:val="0"/>
          <w:marRight w:val="0"/>
          <w:marTop w:val="0"/>
          <w:marBottom w:val="101"/>
          <w:divBdr>
            <w:top w:val="none" w:sz="0" w:space="0" w:color="auto"/>
            <w:left w:val="none" w:sz="0" w:space="0" w:color="auto"/>
            <w:bottom w:val="none" w:sz="0" w:space="0" w:color="auto"/>
            <w:right w:val="none" w:sz="0" w:space="0" w:color="auto"/>
          </w:divBdr>
        </w:div>
        <w:div w:id="1557009946">
          <w:marLeft w:val="0"/>
          <w:marRight w:val="0"/>
          <w:marTop w:val="0"/>
          <w:marBottom w:val="101"/>
          <w:divBdr>
            <w:top w:val="none" w:sz="0" w:space="0" w:color="auto"/>
            <w:left w:val="none" w:sz="0" w:space="0" w:color="auto"/>
            <w:bottom w:val="none" w:sz="0" w:space="0" w:color="auto"/>
            <w:right w:val="none" w:sz="0" w:space="0" w:color="auto"/>
          </w:divBdr>
        </w:div>
        <w:div w:id="1863469736">
          <w:marLeft w:val="0"/>
          <w:marRight w:val="0"/>
          <w:marTop w:val="0"/>
          <w:marBottom w:val="101"/>
          <w:divBdr>
            <w:top w:val="none" w:sz="0" w:space="0" w:color="auto"/>
            <w:left w:val="none" w:sz="0" w:space="0" w:color="auto"/>
            <w:bottom w:val="none" w:sz="0" w:space="0" w:color="auto"/>
            <w:right w:val="none" w:sz="0" w:space="0" w:color="auto"/>
          </w:divBdr>
        </w:div>
        <w:div w:id="738673048">
          <w:marLeft w:val="0"/>
          <w:marRight w:val="0"/>
          <w:marTop w:val="0"/>
          <w:marBottom w:val="101"/>
          <w:divBdr>
            <w:top w:val="none" w:sz="0" w:space="0" w:color="auto"/>
            <w:left w:val="none" w:sz="0" w:space="0" w:color="auto"/>
            <w:bottom w:val="none" w:sz="0" w:space="0" w:color="auto"/>
            <w:right w:val="none" w:sz="0" w:space="0" w:color="auto"/>
          </w:divBdr>
        </w:div>
        <w:div w:id="1953391743">
          <w:marLeft w:val="0"/>
          <w:marRight w:val="0"/>
          <w:marTop w:val="0"/>
          <w:marBottom w:val="101"/>
          <w:divBdr>
            <w:top w:val="none" w:sz="0" w:space="0" w:color="auto"/>
            <w:left w:val="none" w:sz="0" w:space="0" w:color="auto"/>
            <w:bottom w:val="none" w:sz="0" w:space="0" w:color="auto"/>
            <w:right w:val="none" w:sz="0" w:space="0" w:color="auto"/>
          </w:divBdr>
        </w:div>
        <w:div w:id="2085450176">
          <w:marLeft w:val="0"/>
          <w:marRight w:val="0"/>
          <w:marTop w:val="0"/>
          <w:marBottom w:val="101"/>
          <w:divBdr>
            <w:top w:val="none" w:sz="0" w:space="0" w:color="auto"/>
            <w:left w:val="none" w:sz="0" w:space="0" w:color="auto"/>
            <w:bottom w:val="none" w:sz="0" w:space="0" w:color="auto"/>
            <w:right w:val="none" w:sz="0" w:space="0" w:color="auto"/>
          </w:divBdr>
        </w:div>
        <w:div w:id="256404222">
          <w:marLeft w:val="0"/>
          <w:marRight w:val="0"/>
          <w:marTop w:val="0"/>
          <w:marBottom w:val="101"/>
          <w:divBdr>
            <w:top w:val="none" w:sz="0" w:space="0" w:color="auto"/>
            <w:left w:val="none" w:sz="0" w:space="0" w:color="auto"/>
            <w:bottom w:val="none" w:sz="0" w:space="0" w:color="auto"/>
            <w:right w:val="none" w:sz="0" w:space="0" w:color="auto"/>
          </w:divBdr>
        </w:div>
        <w:div w:id="1207833775">
          <w:marLeft w:val="0"/>
          <w:marRight w:val="0"/>
          <w:marTop w:val="0"/>
          <w:marBottom w:val="101"/>
          <w:divBdr>
            <w:top w:val="none" w:sz="0" w:space="0" w:color="auto"/>
            <w:left w:val="none" w:sz="0" w:space="0" w:color="auto"/>
            <w:bottom w:val="none" w:sz="0" w:space="0" w:color="auto"/>
            <w:right w:val="none" w:sz="0" w:space="0" w:color="auto"/>
          </w:divBdr>
        </w:div>
        <w:div w:id="306054704">
          <w:marLeft w:val="0"/>
          <w:marRight w:val="0"/>
          <w:marTop w:val="0"/>
          <w:marBottom w:val="40"/>
          <w:divBdr>
            <w:top w:val="none" w:sz="0" w:space="0" w:color="auto"/>
            <w:left w:val="none" w:sz="0" w:space="0" w:color="auto"/>
            <w:bottom w:val="none" w:sz="0" w:space="0" w:color="auto"/>
            <w:right w:val="none" w:sz="0" w:space="0" w:color="auto"/>
          </w:divBdr>
        </w:div>
        <w:div w:id="1489861168">
          <w:marLeft w:val="0"/>
          <w:marRight w:val="0"/>
          <w:marTop w:val="0"/>
          <w:marBottom w:val="40"/>
          <w:divBdr>
            <w:top w:val="none" w:sz="0" w:space="0" w:color="auto"/>
            <w:left w:val="none" w:sz="0" w:space="0" w:color="auto"/>
            <w:bottom w:val="none" w:sz="0" w:space="0" w:color="auto"/>
            <w:right w:val="none" w:sz="0" w:space="0" w:color="auto"/>
          </w:divBdr>
        </w:div>
        <w:div w:id="831332821">
          <w:marLeft w:val="0"/>
          <w:marRight w:val="0"/>
          <w:marTop w:val="0"/>
          <w:marBottom w:val="40"/>
          <w:divBdr>
            <w:top w:val="none" w:sz="0" w:space="0" w:color="auto"/>
            <w:left w:val="none" w:sz="0" w:space="0" w:color="auto"/>
            <w:bottom w:val="none" w:sz="0" w:space="0" w:color="auto"/>
            <w:right w:val="none" w:sz="0" w:space="0" w:color="auto"/>
          </w:divBdr>
        </w:div>
        <w:div w:id="1819571503">
          <w:marLeft w:val="0"/>
          <w:marRight w:val="0"/>
          <w:marTop w:val="0"/>
          <w:marBottom w:val="40"/>
          <w:divBdr>
            <w:top w:val="none" w:sz="0" w:space="0" w:color="auto"/>
            <w:left w:val="none" w:sz="0" w:space="0" w:color="auto"/>
            <w:bottom w:val="none" w:sz="0" w:space="0" w:color="auto"/>
            <w:right w:val="none" w:sz="0" w:space="0" w:color="auto"/>
          </w:divBdr>
        </w:div>
        <w:div w:id="716392376">
          <w:marLeft w:val="0"/>
          <w:marRight w:val="0"/>
          <w:marTop w:val="0"/>
          <w:marBottom w:val="40"/>
          <w:divBdr>
            <w:top w:val="none" w:sz="0" w:space="0" w:color="auto"/>
            <w:left w:val="none" w:sz="0" w:space="0" w:color="auto"/>
            <w:bottom w:val="none" w:sz="0" w:space="0" w:color="auto"/>
            <w:right w:val="none" w:sz="0" w:space="0" w:color="auto"/>
          </w:divBdr>
        </w:div>
        <w:div w:id="1876233006">
          <w:marLeft w:val="0"/>
          <w:marRight w:val="0"/>
          <w:marTop w:val="0"/>
          <w:marBottom w:val="40"/>
          <w:divBdr>
            <w:top w:val="none" w:sz="0" w:space="0" w:color="auto"/>
            <w:left w:val="none" w:sz="0" w:space="0" w:color="auto"/>
            <w:bottom w:val="none" w:sz="0" w:space="0" w:color="auto"/>
            <w:right w:val="none" w:sz="0" w:space="0" w:color="auto"/>
          </w:divBdr>
        </w:div>
        <w:div w:id="1681812139">
          <w:marLeft w:val="0"/>
          <w:marRight w:val="0"/>
          <w:marTop w:val="0"/>
          <w:marBottom w:val="40"/>
          <w:divBdr>
            <w:top w:val="none" w:sz="0" w:space="0" w:color="auto"/>
            <w:left w:val="none" w:sz="0" w:space="0" w:color="auto"/>
            <w:bottom w:val="none" w:sz="0" w:space="0" w:color="auto"/>
            <w:right w:val="none" w:sz="0" w:space="0" w:color="auto"/>
          </w:divBdr>
        </w:div>
        <w:div w:id="1307011242">
          <w:marLeft w:val="0"/>
          <w:marRight w:val="0"/>
          <w:marTop w:val="0"/>
          <w:marBottom w:val="40"/>
          <w:divBdr>
            <w:top w:val="none" w:sz="0" w:space="0" w:color="auto"/>
            <w:left w:val="none" w:sz="0" w:space="0" w:color="auto"/>
            <w:bottom w:val="none" w:sz="0" w:space="0" w:color="auto"/>
            <w:right w:val="none" w:sz="0" w:space="0" w:color="auto"/>
          </w:divBdr>
        </w:div>
        <w:div w:id="1976373740">
          <w:marLeft w:val="0"/>
          <w:marRight w:val="0"/>
          <w:marTop w:val="0"/>
          <w:marBottom w:val="40"/>
          <w:divBdr>
            <w:top w:val="none" w:sz="0" w:space="0" w:color="auto"/>
            <w:left w:val="none" w:sz="0" w:space="0" w:color="auto"/>
            <w:bottom w:val="none" w:sz="0" w:space="0" w:color="auto"/>
            <w:right w:val="none" w:sz="0" w:space="0" w:color="auto"/>
          </w:divBdr>
        </w:div>
        <w:div w:id="384917576">
          <w:marLeft w:val="0"/>
          <w:marRight w:val="0"/>
          <w:marTop w:val="0"/>
          <w:marBottom w:val="40"/>
          <w:divBdr>
            <w:top w:val="none" w:sz="0" w:space="0" w:color="auto"/>
            <w:left w:val="none" w:sz="0" w:space="0" w:color="auto"/>
            <w:bottom w:val="none" w:sz="0" w:space="0" w:color="auto"/>
            <w:right w:val="none" w:sz="0" w:space="0" w:color="auto"/>
          </w:divBdr>
        </w:div>
        <w:div w:id="1173840624">
          <w:marLeft w:val="0"/>
          <w:marRight w:val="0"/>
          <w:marTop w:val="0"/>
          <w:marBottom w:val="40"/>
          <w:divBdr>
            <w:top w:val="none" w:sz="0" w:space="0" w:color="auto"/>
            <w:left w:val="none" w:sz="0" w:space="0" w:color="auto"/>
            <w:bottom w:val="none" w:sz="0" w:space="0" w:color="auto"/>
            <w:right w:val="none" w:sz="0" w:space="0" w:color="auto"/>
          </w:divBdr>
        </w:div>
        <w:div w:id="1204362398">
          <w:marLeft w:val="0"/>
          <w:marRight w:val="0"/>
          <w:marTop w:val="0"/>
          <w:marBottom w:val="40"/>
          <w:divBdr>
            <w:top w:val="none" w:sz="0" w:space="0" w:color="auto"/>
            <w:left w:val="none" w:sz="0" w:space="0" w:color="auto"/>
            <w:bottom w:val="none" w:sz="0" w:space="0" w:color="auto"/>
            <w:right w:val="none" w:sz="0" w:space="0" w:color="auto"/>
          </w:divBdr>
        </w:div>
        <w:div w:id="1847164691">
          <w:marLeft w:val="0"/>
          <w:marRight w:val="0"/>
          <w:marTop w:val="0"/>
          <w:marBottom w:val="40"/>
          <w:divBdr>
            <w:top w:val="none" w:sz="0" w:space="0" w:color="auto"/>
            <w:left w:val="none" w:sz="0" w:space="0" w:color="auto"/>
            <w:bottom w:val="none" w:sz="0" w:space="0" w:color="auto"/>
            <w:right w:val="none" w:sz="0" w:space="0" w:color="auto"/>
          </w:divBdr>
        </w:div>
        <w:div w:id="847981370">
          <w:marLeft w:val="0"/>
          <w:marRight w:val="0"/>
          <w:marTop w:val="0"/>
          <w:marBottom w:val="40"/>
          <w:divBdr>
            <w:top w:val="none" w:sz="0" w:space="0" w:color="auto"/>
            <w:left w:val="none" w:sz="0" w:space="0" w:color="auto"/>
            <w:bottom w:val="none" w:sz="0" w:space="0" w:color="auto"/>
            <w:right w:val="none" w:sz="0" w:space="0" w:color="auto"/>
          </w:divBdr>
        </w:div>
        <w:div w:id="1547988599">
          <w:marLeft w:val="0"/>
          <w:marRight w:val="0"/>
          <w:marTop w:val="0"/>
          <w:marBottom w:val="40"/>
          <w:divBdr>
            <w:top w:val="none" w:sz="0" w:space="0" w:color="auto"/>
            <w:left w:val="none" w:sz="0" w:space="0" w:color="auto"/>
            <w:bottom w:val="none" w:sz="0" w:space="0" w:color="auto"/>
            <w:right w:val="none" w:sz="0" w:space="0" w:color="auto"/>
          </w:divBdr>
        </w:div>
        <w:div w:id="42489139">
          <w:marLeft w:val="0"/>
          <w:marRight w:val="0"/>
          <w:marTop w:val="0"/>
          <w:marBottom w:val="40"/>
          <w:divBdr>
            <w:top w:val="none" w:sz="0" w:space="0" w:color="auto"/>
            <w:left w:val="none" w:sz="0" w:space="0" w:color="auto"/>
            <w:bottom w:val="none" w:sz="0" w:space="0" w:color="auto"/>
            <w:right w:val="none" w:sz="0" w:space="0" w:color="auto"/>
          </w:divBdr>
        </w:div>
        <w:div w:id="679509646">
          <w:marLeft w:val="0"/>
          <w:marRight w:val="0"/>
          <w:marTop w:val="0"/>
          <w:marBottom w:val="40"/>
          <w:divBdr>
            <w:top w:val="none" w:sz="0" w:space="0" w:color="auto"/>
            <w:left w:val="none" w:sz="0" w:space="0" w:color="auto"/>
            <w:bottom w:val="none" w:sz="0" w:space="0" w:color="auto"/>
            <w:right w:val="none" w:sz="0" w:space="0" w:color="auto"/>
          </w:divBdr>
        </w:div>
        <w:div w:id="993460233">
          <w:marLeft w:val="0"/>
          <w:marRight w:val="0"/>
          <w:marTop w:val="0"/>
          <w:marBottom w:val="40"/>
          <w:divBdr>
            <w:top w:val="none" w:sz="0" w:space="0" w:color="auto"/>
            <w:left w:val="none" w:sz="0" w:space="0" w:color="auto"/>
            <w:bottom w:val="none" w:sz="0" w:space="0" w:color="auto"/>
            <w:right w:val="none" w:sz="0" w:space="0" w:color="auto"/>
          </w:divBdr>
        </w:div>
        <w:div w:id="1475172521">
          <w:marLeft w:val="0"/>
          <w:marRight w:val="0"/>
          <w:marTop w:val="0"/>
          <w:marBottom w:val="40"/>
          <w:divBdr>
            <w:top w:val="none" w:sz="0" w:space="0" w:color="auto"/>
            <w:left w:val="none" w:sz="0" w:space="0" w:color="auto"/>
            <w:bottom w:val="none" w:sz="0" w:space="0" w:color="auto"/>
            <w:right w:val="none" w:sz="0" w:space="0" w:color="auto"/>
          </w:divBdr>
        </w:div>
        <w:div w:id="2120946602">
          <w:marLeft w:val="0"/>
          <w:marRight w:val="0"/>
          <w:marTop w:val="0"/>
          <w:marBottom w:val="40"/>
          <w:divBdr>
            <w:top w:val="none" w:sz="0" w:space="0" w:color="auto"/>
            <w:left w:val="none" w:sz="0" w:space="0" w:color="auto"/>
            <w:bottom w:val="none" w:sz="0" w:space="0" w:color="auto"/>
            <w:right w:val="none" w:sz="0" w:space="0" w:color="auto"/>
          </w:divBdr>
        </w:div>
        <w:div w:id="1708136669">
          <w:marLeft w:val="0"/>
          <w:marRight w:val="0"/>
          <w:marTop w:val="0"/>
          <w:marBottom w:val="40"/>
          <w:divBdr>
            <w:top w:val="none" w:sz="0" w:space="0" w:color="auto"/>
            <w:left w:val="none" w:sz="0" w:space="0" w:color="auto"/>
            <w:bottom w:val="none" w:sz="0" w:space="0" w:color="auto"/>
            <w:right w:val="none" w:sz="0" w:space="0" w:color="auto"/>
          </w:divBdr>
        </w:div>
        <w:div w:id="1867017784">
          <w:marLeft w:val="0"/>
          <w:marRight w:val="0"/>
          <w:marTop w:val="0"/>
          <w:marBottom w:val="40"/>
          <w:divBdr>
            <w:top w:val="none" w:sz="0" w:space="0" w:color="auto"/>
            <w:left w:val="none" w:sz="0" w:space="0" w:color="auto"/>
            <w:bottom w:val="none" w:sz="0" w:space="0" w:color="auto"/>
            <w:right w:val="none" w:sz="0" w:space="0" w:color="auto"/>
          </w:divBdr>
        </w:div>
        <w:div w:id="180124228">
          <w:marLeft w:val="0"/>
          <w:marRight w:val="0"/>
          <w:marTop w:val="0"/>
          <w:marBottom w:val="40"/>
          <w:divBdr>
            <w:top w:val="none" w:sz="0" w:space="0" w:color="auto"/>
            <w:left w:val="none" w:sz="0" w:space="0" w:color="auto"/>
            <w:bottom w:val="none" w:sz="0" w:space="0" w:color="auto"/>
            <w:right w:val="none" w:sz="0" w:space="0" w:color="auto"/>
          </w:divBdr>
        </w:div>
        <w:div w:id="975136625">
          <w:marLeft w:val="0"/>
          <w:marRight w:val="0"/>
          <w:marTop w:val="0"/>
          <w:marBottom w:val="40"/>
          <w:divBdr>
            <w:top w:val="none" w:sz="0" w:space="0" w:color="auto"/>
            <w:left w:val="none" w:sz="0" w:space="0" w:color="auto"/>
            <w:bottom w:val="none" w:sz="0" w:space="0" w:color="auto"/>
            <w:right w:val="none" w:sz="0" w:space="0" w:color="auto"/>
          </w:divBdr>
        </w:div>
        <w:div w:id="209613267">
          <w:marLeft w:val="0"/>
          <w:marRight w:val="0"/>
          <w:marTop w:val="0"/>
          <w:marBottom w:val="40"/>
          <w:divBdr>
            <w:top w:val="none" w:sz="0" w:space="0" w:color="auto"/>
            <w:left w:val="none" w:sz="0" w:space="0" w:color="auto"/>
            <w:bottom w:val="none" w:sz="0" w:space="0" w:color="auto"/>
            <w:right w:val="none" w:sz="0" w:space="0" w:color="auto"/>
          </w:divBdr>
        </w:div>
        <w:div w:id="1735159710">
          <w:marLeft w:val="0"/>
          <w:marRight w:val="0"/>
          <w:marTop w:val="0"/>
          <w:marBottom w:val="40"/>
          <w:divBdr>
            <w:top w:val="none" w:sz="0" w:space="0" w:color="auto"/>
            <w:left w:val="none" w:sz="0" w:space="0" w:color="auto"/>
            <w:bottom w:val="none" w:sz="0" w:space="0" w:color="auto"/>
            <w:right w:val="none" w:sz="0" w:space="0" w:color="auto"/>
          </w:divBdr>
        </w:div>
        <w:div w:id="735055711">
          <w:marLeft w:val="0"/>
          <w:marRight w:val="0"/>
          <w:marTop w:val="0"/>
          <w:marBottom w:val="40"/>
          <w:divBdr>
            <w:top w:val="none" w:sz="0" w:space="0" w:color="auto"/>
            <w:left w:val="none" w:sz="0" w:space="0" w:color="auto"/>
            <w:bottom w:val="none" w:sz="0" w:space="0" w:color="auto"/>
            <w:right w:val="none" w:sz="0" w:space="0" w:color="auto"/>
          </w:divBdr>
        </w:div>
        <w:div w:id="1035546405">
          <w:marLeft w:val="0"/>
          <w:marRight w:val="0"/>
          <w:marTop w:val="0"/>
          <w:marBottom w:val="40"/>
          <w:divBdr>
            <w:top w:val="none" w:sz="0" w:space="0" w:color="auto"/>
            <w:left w:val="none" w:sz="0" w:space="0" w:color="auto"/>
            <w:bottom w:val="none" w:sz="0" w:space="0" w:color="auto"/>
            <w:right w:val="none" w:sz="0" w:space="0" w:color="auto"/>
          </w:divBdr>
        </w:div>
        <w:div w:id="1183323205">
          <w:marLeft w:val="0"/>
          <w:marRight w:val="0"/>
          <w:marTop w:val="0"/>
          <w:marBottom w:val="40"/>
          <w:divBdr>
            <w:top w:val="none" w:sz="0" w:space="0" w:color="auto"/>
            <w:left w:val="none" w:sz="0" w:space="0" w:color="auto"/>
            <w:bottom w:val="none" w:sz="0" w:space="0" w:color="auto"/>
            <w:right w:val="none" w:sz="0" w:space="0" w:color="auto"/>
          </w:divBdr>
        </w:div>
        <w:div w:id="736973312">
          <w:marLeft w:val="0"/>
          <w:marRight w:val="0"/>
          <w:marTop w:val="0"/>
          <w:marBottom w:val="40"/>
          <w:divBdr>
            <w:top w:val="none" w:sz="0" w:space="0" w:color="auto"/>
            <w:left w:val="none" w:sz="0" w:space="0" w:color="auto"/>
            <w:bottom w:val="none" w:sz="0" w:space="0" w:color="auto"/>
            <w:right w:val="none" w:sz="0" w:space="0" w:color="auto"/>
          </w:divBdr>
        </w:div>
        <w:div w:id="1673724180">
          <w:marLeft w:val="0"/>
          <w:marRight w:val="0"/>
          <w:marTop w:val="0"/>
          <w:marBottom w:val="40"/>
          <w:divBdr>
            <w:top w:val="none" w:sz="0" w:space="0" w:color="auto"/>
            <w:left w:val="none" w:sz="0" w:space="0" w:color="auto"/>
            <w:bottom w:val="none" w:sz="0" w:space="0" w:color="auto"/>
            <w:right w:val="none" w:sz="0" w:space="0" w:color="auto"/>
          </w:divBdr>
        </w:div>
        <w:div w:id="1762602840">
          <w:marLeft w:val="0"/>
          <w:marRight w:val="0"/>
          <w:marTop w:val="0"/>
          <w:marBottom w:val="40"/>
          <w:divBdr>
            <w:top w:val="none" w:sz="0" w:space="0" w:color="auto"/>
            <w:left w:val="none" w:sz="0" w:space="0" w:color="auto"/>
            <w:bottom w:val="none" w:sz="0" w:space="0" w:color="auto"/>
            <w:right w:val="none" w:sz="0" w:space="0" w:color="auto"/>
          </w:divBdr>
        </w:div>
        <w:div w:id="1556894111">
          <w:marLeft w:val="0"/>
          <w:marRight w:val="0"/>
          <w:marTop w:val="0"/>
          <w:marBottom w:val="40"/>
          <w:divBdr>
            <w:top w:val="none" w:sz="0" w:space="0" w:color="auto"/>
            <w:left w:val="none" w:sz="0" w:space="0" w:color="auto"/>
            <w:bottom w:val="none" w:sz="0" w:space="0" w:color="auto"/>
            <w:right w:val="none" w:sz="0" w:space="0" w:color="auto"/>
          </w:divBdr>
        </w:div>
        <w:div w:id="1900163552">
          <w:marLeft w:val="0"/>
          <w:marRight w:val="0"/>
          <w:marTop w:val="0"/>
          <w:marBottom w:val="40"/>
          <w:divBdr>
            <w:top w:val="none" w:sz="0" w:space="0" w:color="auto"/>
            <w:left w:val="none" w:sz="0" w:space="0" w:color="auto"/>
            <w:bottom w:val="none" w:sz="0" w:space="0" w:color="auto"/>
            <w:right w:val="none" w:sz="0" w:space="0" w:color="auto"/>
          </w:divBdr>
        </w:div>
        <w:div w:id="15665141">
          <w:marLeft w:val="0"/>
          <w:marRight w:val="0"/>
          <w:marTop w:val="0"/>
          <w:marBottom w:val="40"/>
          <w:divBdr>
            <w:top w:val="none" w:sz="0" w:space="0" w:color="auto"/>
            <w:left w:val="none" w:sz="0" w:space="0" w:color="auto"/>
            <w:bottom w:val="none" w:sz="0" w:space="0" w:color="auto"/>
            <w:right w:val="none" w:sz="0" w:space="0" w:color="auto"/>
          </w:divBdr>
        </w:div>
        <w:div w:id="1230656546">
          <w:marLeft w:val="0"/>
          <w:marRight w:val="0"/>
          <w:marTop w:val="0"/>
          <w:marBottom w:val="40"/>
          <w:divBdr>
            <w:top w:val="none" w:sz="0" w:space="0" w:color="auto"/>
            <w:left w:val="none" w:sz="0" w:space="0" w:color="auto"/>
            <w:bottom w:val="none" w:sz="0" w:space="0" w:color="auto"/>
            <w:right w:val="none" w:sz="0" w:space="0" w:color="auto"/>
          </w:divBdr>
        </w:div>
        <w:div w:id="1145857477">
          <w:marLeft w:val="0"/>
          <w:marRight w:val="0"/>
          <w:marTop w:val="0"/>
          <w:marBottom w:val="40"/>
          <w:divBdr>
            <w:top w:val="none" w:sz="0" w:space="0" w:color="auto"/>
            <w:left w:val="none" w:sz="0" w:space="0" w:color="auto"/>
            <w:bottom w:val="none" w:sz="0" w:space="0" w:color="auto"/>
            <w:right w:val="none" w:sz="0" w:space="0" w:color="auto"/>
          </w:divBdr>
        </w:div>
        <w:div w:id="1644584068">
          <w:marLeft w:val="0"/>
          <w:marRight w:val="0"/>
          <w:marTop w:val="0"/>
          <w:marBottom w:val="40"/>
          <w:divBdr>
            <w:top w:val="none" w:sz="0" w:space="0" w:color="auto"/>
            <w:left w:val="none" w:sz="0" w:space="0" w:color="auto"/>
            <w:bottom w:val="none" w:sz="0" w:space="0" w:color="auto"/>
            <w:right w:val="none" w:sz="0" w:space="0" w:color="auto"/>
          </w:divBdr>
        </w:div>
        <w:div w:id="1241982823">
          <w:marLeft w:val="0"/>
          <w:marRight w:val="0"/>
          <w:marTop w:val="0"/>
          <w:marBottom w:val="40"/>
          <w:divBdr>
            <w:top w:val="none" w:sz="0" w:space="0" w:color="auto"/>
            <w:left w:val="none" w:sz="0" w:space="0" w:color="auto"/>
            <w:bottom w:val="none" w:sz="0" w:space="0" w:color="auto"/>
            <w:right w:val="none" w:sz="0" w:space="0" w:color="auto"/>
          </w:divBdr>
        </w:div>
        <w:div w:id="456071816">
          <w:marLeft w:val="0"/>
          <w:marRight w:val="0"/>
          <w:marTop w:val="0"/>
          <w:marBottom w:val="40"/>
          <w:divBdr>
            <w:top w:val="none" w:sz="0" w:space="0" w:color="auto"/>
            <w:left w:val="none" w:sz="0" w:space="0" w:color="auto"/>
            <w:bottom w:val="none" w:sz="0" w:space="0" w:color="auto"/>
            <w:right w:val="none" w:sz="0" w:space="0" w:color="auto"/>
          </w:divBdr>
        </w:div>
        <w:div w:id="1870756337">
          <w:marLeft w:val="0"/>
          <w:marRight w:val="0"/>
          <w:marTop w:val="0"/>
          <w:marBottom w:val="40"/>
          <w:divBdr>
            <w:top w:val="none" w:sz="0" w:space="0" w:color="auto"/>
            <w:left w:val="none" w:sz="0" w:space="0" w:color="auto"/>
            <w:bottom w:val="none" w:sz="0" w:space="0" w:color="auto"/>
            <w:right w:val="none" w:sz="0" w:space="0" w:color="auto"/>
          </w:divBdr>
        </w:div>
        <w:div w:id="890771570">
          <w:marLeft w:val="0"/>
          <w:marRight w:val="0"/>
          <w:marTop w:val="0"/>
          <w:marBottom w:val="40"/>
          <w:divBdr>
            <w:top w:val="none" w:sz="0" w:space="0" w:color="auto"/>
            <w:left w:val="none" w:sz="0" w:space="0" w:color="auto"/>
            <w:bottom w:val="none" w:sz="0" w:space="0" w:color="auto"/>
            <w:right w:val="none" w:sz="0" w:space="0" w:color="auto"/>
          </w:divBdr>
        </w:div>
        <w:div w:id="1623266556">
          <w:marLeft w:val="0"/>
          <w:marRight w:val="0"/>
          <w:marTop w:val="0"/>
          <w:marBottom w:val="40"/>
          <w:divBdr>
            <w:top w:val="none" w:sz="0" w:space="0" w:color="auto"/>
            <w:left w:val="none" w:sz="0" w:space="0" w:color="auto"/>
            <w:bottom w:val="none" w:sz="0" w:space="0" w:color="auto"/>
            <w:right w:val="none" w:sz="0" w:space="0" w:color="auto"/>
          </w:divBdr>
        </w:div>
        <w:div w:id="606892513">
          <w:marLeft w:val="0"/>
          <w:marRight w:val="0"/>
          <w:marTop w:val="0"/>
          <w:marBottom w:val="40"/>
          <w:divBdr>
            <w:top w:val="none" w:sz="0" w:space="0" w:color="auto"/>
            <w:left w:val="none" w:sz="0" w:space="0" w:color="auto"/>
            <w:bottom w:val="none" w:sz="0" w:space="0" w:color="auto"/>
            <w:right w:val="none" w:sz="0" w:space="0" w:color="auto"/>
          </w:divBdr>
        </w:div>
        <w:div w:id="1757676823">
          <w:marLeft w:val="0"/>
          <w:marRight w:val="0"/>
          <w:marTop w:val="0"/>
          <w:marBottom w:val="40"/>
          <w:divBdr>
            <w:top w:val="none" w:sz="0" w:space="0" w:color="auto"/>
            <w:left w:val="none" w:sz="0" w:space="0" w:color="auto"/>
            <w:bottom w:val="none" w:sz="0" w:space="0" w:color="auto"/>
            <w:right w:val="none" w:sz="0" w:space="0" w:color="auto"/>
          </w:divBdr>
        </w:div>
        <w:div w:id="1032732141">
          <w:marLeft w:val="0"/>
          <w:marRight w:val="0"/>
          <w:marTop w:val="0"/>
          <w:marBottom w:val="40"/>
          <w:divBdr>
            <w:top w:val="none" w:sz="0" w:space="0" w:color="auto"/>
            <w:left w:val="none" w:sz="0" w:space="0" w:color="auto"/>
            <w:bottom w:val="none" w:sz="0" w:space="0" w:color="auto"/>
            <w:right w:val="none" w:sz="0" w:space="0" w:color="auto"/>
          </w:divBdr>
        </w:div>
        <w:div w:id="950430268">
          <w:marLeft w:val="0"/>
          <w:marRight w:val="0"/>
          <w:marTop w:val="0"/>
          <w:marBottom w:val="40"/>
          <w:divBdr>
            <w:top w:val="none" w:sz="0" w:space="0" w:color="auto"/>
            <w:left w:val="none" w:sz="0" w:space="0" w:color="auto"/>
            <w:bottom w:val="none" w:sz="0" w:space="0" w:color="auto"/>
            <w:right w:val="none" w:sz="0" w:space="0" w:color="auto"/>
          </w:divBdr>
        </w:div>
        <w:div w:id="905991503">
          <w:marLeft w:val="0"/>
          <w:marRight w:val="0"/>
          <w:marTop w:val="0"/>
          <w:marBottom w:val="40"/>
          <w:divBdr>
            <w:top w:val="none" w:sz="0" w:space="0" w:color="auto"/>
            <w:left w:val="none" w:sz="0" w:space="0" w:color="auto"/>
            <w:bottom w:val="none" w:sz="0" w:space="0" w:color="auto"/>
            <w:right w:val="none" w:sz="0" w:space="0" w:color="auto"/>
          </w:divBdr>
        </w:div>
        <w:div w:id="1435320137">
          <w:marLeft w:val="0"/>
          <w:marRight w:val="0"/>
          <w:marTop w:val="0"/>
          <w:marBottom w:val="40"/>
          <w:divBdr>
            <w:top w:val="none" w:sz="0" w:space="0" w:color="auto"/>
            <w:left w:val="none" w:sz="0" w:space="0" w:color="auto"/>
            <w:bottom w:val="none" w:sz="0" w:space="0" w:color="auto"/>
            <w:right w:val="none" w:sz="0" w:space="0" w:color="auto"/>
          </w:divBdr>
        </w:div>
        <w:div w:id="518160119">
          <w:marLeft w:val="0"/>
          <w:marRight w:val="0"/>
          <w:marTop w:val="0"/>
          <w:marBottom w:val="200"/>
          <w:divBdr>
            <w:top w:val="none" w:sz="0" w:space="0" w:color="auto"/>
            <w:left w:val="none" w:sz="0" w:space="0" w:color="auto"/>
            <w:bottom w:val="none" w:sz="0" w:space="0" w:color="auto"/>
            <w:right w:val="none" w:sz="0" w:space="0" w:color="auto"/>
          </w:divBdr>
        </w:div>
        <w:div w:id="179513070">
          <w:marLeft w:val="0"/>
          <w:marRight w:val="0"/>
          <w:marTop w:val="0"/>
          <w:marBottom w:val="40"/>
          <w:divBdr>
            <w:top w:val="none" w:sz="0" w:space="0" w:color="auto"/>
            <w:left w:val="none" w:sz="0" w:space="0" w:color="auto"/>
            <w:bottom w:val="none" w:sz="0" w:space="0" w:color="auto"/>
            <w:right w:val="none" w:sz="0" w:space="0" w:color="auto"/>
          </w:divBdr>
        </w:div>
        <w:div w:id="152067644">
          <w:marLeft w:val="0"/>
          <w:marRight w:val="0"/>
          <w:marTop w:val="0"/>
          <w:marBottom w:val="40"/>
          <w:divBdr>
            <w:top w:val="none" w:sz="0" w:space="0" w:color="auto"/>
            <w:left w:val="none" w:sz="0" w:space="0" w:color="auto"/>
            <w:bottom w:val="none" w:sz="0" w:space="0" w:color="auto"/>
            <w:right w:val="none" w:sz="0" w:space="0" w:color="auto"/>
          </w:divBdr>
        </w:div>
        <w:div w:id="1249923353">
          <w:marLeft w:val="0"/>
          <w:marRight w:val="0"/>
          <w:marTop w:val="0"/>
          <w:marBottom w:val="40"/>
          <w:divBdr>
            <w:top w:val="none" w:sz="0" w:space="0" w:color="auto"/>
            <w:left w:val="none" w:sz="0" w:space="0" w:color="auto"/>
            <w:bottom w:val="none" w:sz="0" w:space="0" w:color="auto"/>
            <w:right w:val="none" w:sz="0" w:space="0" w:color="auto"/>
          </w:divBdr>
        </w:div>
        <w:div w:id="1051537038">
          <w:marLeft w:val="0"/>
          <w:marRight w:val="0"/>
          <w:marTop w:val="0"/>
          <w:marBottom w:val="40"/>
          <w:divBdr>
            <w:top w:val="none" w:sz="0" w:space="0" w:color="auto"/>
            <w:left w:val="none" w:sz="0" w:space="0" w:color="auto"/>
            <w:bottom w:val="none" w:sz="0" w:space="0" w:color="auto"/>
            <w:right w:val="none" w:sz="0" w:space="0" w:color="auto"/>
          </w:divBdr>
        </w:div>
        <w:div w:id="524949048">
          <w:marLeft w:val="0"/>
          <w:marRight w:val="0"/>
          <w:marTop w:val="0"/>
          <w:marBottom w:val="40"/>
          <w:divBdr>
            <w:top w:val="none" w:sz="0" w:space="0" w:color="auto"/>
            <w:left w:val="none" w:sz="0" w:space="0" w:color="auto"/>
            <w:bottom w:val="none" w:sz="0" w:space="0" w:color="auto"/>
            <w:right w:val="none" w:sz="0" w:space="0" w:color="auto"/>
          </w:divBdr>
        </w:div>
        <w:div w:id="1939828289">
          <w:marLeft w:val="0"/>
          <w:marRight w:val="0"/>
          <w:marTop w:val="0"/>
          <w:marBottom w:val="40"/>
          <w:divBdr>
            <w:top w:val="none" w:sz="0" w:space="0" w:color="auto"/>
            <w:left w:val="none" w:sz="0" w:space="0" w:color="auto"/>
            <w:bottom w:val="none" w:sz="0" w:space="0" w:color="auto"/>
            <w:right w:val="none" w:sz="0" w:space="0" w:color="auto"/>
          </w:divBdr>
        </w:div>
        <w:div w:id="1489445820">
          <w:marLeft w:val="0"/>
          <w:marRight w:val="0"/>
          <w:marTop w:val="0"/>
          <w:marBottom w:val="40"/>
          <w:divBdr>
            <w:top w:val="none" w:sz="0" w:space="0" w:color="auto"/>
            <w:left w:val="none" w:sz="0" w:space="0" w:color="auto"/>
            <w:bottom w:val="none" w:sz="0" w:space="0" w:color="auto"/>
            <w:right w:val="none" w:sz="0" w:space="0" w:color="auto"/>
          </w:divBdr>
        </w:div>
        <w:div w:id="1929387160">
          <w:marLeft w:val="0"/>
          <w:marRight w:val="0"/>
          <w:marTop w:val="0"/>
          <w:marBottom w:val="40"/>
          <w:divBdr>
            <w:top w:val="none" w:sz="0" w:space="0" w:color="auto"/>
            <w:left w:val="none" w:sz="0" w:space="0" w:color="auto"/>
            <w:bottom w:val="none" w:sz="0" w:space="0" w:color="auto"/>
            <w:right w:val="none" w:sz="0" w:space="0" w:color="auto"/>
          </w:divBdr>
        </w:div>
        <w:div w:id="2142532096">
          <w:marLeft w:val="0"/>
          <w:marRight w:val="0"/>
          <w:marTop w:val="0"/>
          <w:marBottom w:val="40"/>
          <w:divBdr>
            <w:top w:val="none" w:sz="0" w:space="0" w:color="auto"/>
            <w:left w:val="none" w:sz="0" w:space="0" w:color="auto"/>
            <w:bottom w:val="none" w:sz="0" w:space="0" w:color="auto"/>
            <w:right w:val="none" w:sz="0" w:space="0" w:color="auto"/>
          </w:divBdr>
        </w:div>
        <w:div w:id="383867881">
          <w:marLeft w:val="0"/>
          <w:marRight w:val="0"/>
          <w:marTop w:val="0"/>
          <w:marBottom w:val="40"/>
          <w:divBdr>
            <w:top w:val="none" w:sz="0" w:space="0" w:color="auto"/>
            <w:left w:val="none" w:sz="0" w:space="0" w:color="auto"/>
            <w:bottom w:val="none" w:sz="0" w:space="0" w:color="auto"/>
            <w:right w:val="none" w:sz="0" w:space="0" w:color="auto"/>
          </w:divBdr>
        </w:div>
        <w:div w:id="778453580">
          <w:marLeft w:val="0"/>
          <w:marRight w:val="0"/>
          <w:marTop w:val="0"/>
          <w:marBottom w:val="40"/>
          <w:divBdr>
            <w:top w:val="none" w:sz="0" w:space="0" w:color="auto"/>
            <w:left w:val="none" w:sz="0" w:space="0" w:color="auto"/>
            <w:bottom w:val="none" w:sz="0" w:space="0" w:color="auto"/>
            <w:right w:val="none" w:sz="0" w:space="0" w:color="auto"/>
          </w:divBdr>
        </w:div>
        <w:div w:id="1947345816">
          <w:marLeft w:val="0"/>
          <w:marRight w:val="0"/>
          <w:marTop w:val="0"/>
          <w:marBottom w:val="40"/>
          <w:divBdr>
            <w:top w:val="none" w:sz="0" w:space="0" w:color="auto"/>
            <w:left w:val="none" w:sz="0" w:space="0" w:color="auto"/>
            <w:bottom w:val="none" w:sz="0" w:space="0" w:color="auto"/>
            <w:right w:val="none" w:sz="0" w:space="0" w:color="auto"/>
          </w:divBdr>
        </w:div>
        <w:div w:id="2109767407">
          <w:marLeft w:val="0"/>
          <w:marRight w:val="0"/>
          <w:marTop w:val="0"/>
          <w:marBottom w:val="40"/>
          <w:divBdr>
            <w:top w:val="none" w:sz="0" w:space="0" w:color="auto"/>
            <w:left w:val="none" w:sz="0" w:space="0" w:color="auto"/>
            <w:bottom w:val="none" w:sz="0" w:space="0" w:color="auto"/>
            <w:right w:val="none" w:sz="0" w:space="0" w:color="auto"/>
          </w:divBdr>
        </w:div>
        <w:div w:id="1067996782">
          <w:marLeft w:val="0"/>
          <w:marRight w:val="0"/>
          <w:marTop w:val="0"/>
          <w:marBottom w:val="40"/>
          <w:divBdr>
            <w:top w:val="none" w:sz="0" w:space="0" w:color="auto"/>
            <w:left w:val="none" w:sz="0" w:space="0" w:color="auto"/>
            <w:bottom w:val="none" w:sz="0" w:space="0" w:color="auto"/>
            <w:right w:val="none" w:sz="0" w:space="0" w:color="auto"/>
          </w:divBdr>
        </w:div>
        <w:div w:id="1652366350">
          <w:marLeft w:val="0"/>
          <w:marRight w:val="0"/>
          <w:marTop w:val="0"/>
          <w:marBottom w:val="40"/>
          <w:divBdr>
            <w:top w:val="none" w:sz="0" w:space="0" w:color="auto"/>
            <w:left w:val="none" w:sz="0" w:space="0" w:color="auto"/>
            <w:bottom w:val="none" w:sz="0" w:space="0" w:color="auto"/>
            <w:right w:val="none" w:sz="0" w:space="0" w:color="auto"/>
          </w:divBdr>
        </w:div>
        <w:div w:id="1672490799">
          <w:marLeft w:val="0"/>
          <w:marRight w:val="0"/>
          <w:marTop w:val="0"/>
          <w:marBottom w:val="40"/>
          <w:divBdr>
            <w:top w:val="none" w:sz="0" w:space="0" w:color="auto"/>
            <w:left w:val="none" w:sz="0" w:space="0" w:color="auto"/>
            <w:bottom w:val="none" w:sz="0" w:space="0" w:color="auto"/>
            <w:right w:val="none" w:sz="0" w:space="0" w:color="auto"/>
          </w:divBdr>
        </w:div>
        <w:div w:id="832835348">
          <w:marLeft w:val="0"/>
          <w:marRight w:val="0"/>
          <w:marTop w:val="0"/>
          <w:marBottom w:val="40"/>
          <w:divBdr>
            <w:top w:val="none" w:sz="0" w:space="0" w:color="auto"/>
            <w:left w:val="none" w:sz="0" w:space="0" w:color="auto"/>
            <w:bottom w:val="none" w:sz="0" w:space="0" w:color="auto"/>
            <w:right w:val="none" w:sz="0" w:space="0" w:color="auto"/>
          </w:divBdr>
        </w:div>
        <w:div w:id="1965310745">
          <w:marLeft w:val="0"/>
          <w:marRight w:val="0"/>
          <w:marTop w:val="0"/>
          <w:marBottom w:val="40"/>
          <w:divBdr>
            <w:top w:val="none" w:sz="0" w:space="0" w:color="auto"/>
            <w:left w:val="none" w:sz="0" w:space="0" w:color="auto"/>
            <w:bottom w:val="none" w:sz="0" w:space="0" w:color="auto"/>
            <w:right w:val="none" w:sz="0" w:space="0" w:color="auto"/>
          </w:divBdr>
        </w:div>
        <w:div w:id="956107035">
          <w:marLeft w:val="0"/>
          <w:marRight w:val="0"/>
          <w:marTop w:val="0"/>
          <w:marBottom w:val="40"/>
          <w:divBdr>
            <w:top w:val="none" w:sz="0" w:space="0" w:color="auto"/>
            <w:left w:val="none" w:sz="0" w:space="0" w:color="auto"/>
            <w:bottom w:val="none" w:sz="0" w:space="0" w:color="auto"/>
            <w:right w:val="none" w:sz="0" w:space="0" w:color="auto"/>
          </w:divBdr>
        </w:div>
        <w:div w:id="1584414269">
          <w:marLeft w:val="0"/>
          <w:marRight w:val="0"/>
          <w:marTop w:val="0"/>
          <w:marBottom w:val="40"/>
          <w:divBdr>
            <w:top w:val="none" w:sz="0" w:space="0" w:color="auto"/>
            <w:left w:val="none" w:sz="0" w:space="0" w:color="auto"/>
            <w:bottom w:val="none" w:sz="0" w:space="0" w:color="auto"/>
            <w:right w:val="none" w:sz="0" w:space="0" w:color="auto"/>
          </w:divBdr>
        </w:div>
        <w:div w:id="852761309">
          <w:marLeft w:val="0"/>
          <w:marRight w:val="0"/>
          <w:marTop w:val="0"/>
          <w:marBottom w:val="40"/>
          <w:divBdr>
            <w:top w:val="none" w:sz="0" w:space="0" w:color="auto"/>
            <w:left w:val="none" w:sz="0" w:space="0" w:color="auto"/>
            <w:bottom w:val="none" w:sz="0" w:space="0" w:color="auto"/>
            <w:right w:val="none" w:sz="0" w:space="0" w:color="auto"/>
          </w:divBdr>
        </w:div>
        <w:div w:id="656961674">
          <w:marLeft w:val="0"/>
          <w:marRight w:val="0"/>
          <w:marTop w:val="0"/>
          <w:marBottom w:val="40"/>
          <w:divBdr>
            <w:top w:val="none" w:sz="0" w:space="0" w:color="auto"/>
            <w:left w:val="none" w:sz="0" w:space="0" w:color="auto"/>
            <w:bottom w:val="none" w:sz="0" w:space="0" w:color="auto"/>
            <w:right w:val="none" w:sz="0" w:space="0" w:color="auto"/>
          </w:divBdr>
        </w:div>
        <w:div w:id="336230344">
          <w:marLeft w:val="0"/>
          <w:marRight w:val="0"/>
          <w:marTop w:val="0"/>
          <w:marBottom w:val="40"/>
          <w:divBdr>
            <w:top w:val="none" w:sz="0" w:space="0" w:color="auto"/>
            <w:left w:val="none" w:sz="0" w:space="0" w:color="auto"/>
            <w:bottom w:val="none" w:sz="0" w:space="0" w:color="auto"/>
            <w:right w:val="none" w:sz="0" w:space="0" w:color="auto"/>
          </w:divBdr>
        </w:div>
        <w:div w:id="1491750796">
          <w:marLeft w:val="0"/>
          <w:marRight w:val="0"/>
          <w:marTop w:val="0"/>
          <w:marBottom w:val="40"/>
          <w:divBdr>
            <w:top w:val="none" w:sz="0" w:space="0" w:color="auto"/>
            <w:left w:val="none" w:sz="0" w:space="0" w:color="auto"/>
            <w:bottom w:val="none" w:sz="0" w:space="0" w:color="auto"/>
            <w:right w:val="none" w:sz="0" w:space="0" w:color="auto"/>
          </w:divBdr>
        </w:div>
        <w:div w:id="1066293731">
          <w:marLeft w:val="0"/>
          <w:marRight w:val="0"/>
          <w:marTop w:val="0"/>
          <w:marBottom w:val="40"/>
          <w:divBdr>
            <w:top w:val="none" w:sz="0" w:space="0" w:color="auto"/>
            <w:left w:val="none" w:sz="0" w:space="0" w:color="auto"/>
            <w:bottom w:val="none" w:sz="0" w:space="0" w:color="auto"/>
            <w:right w:val="none" w:sz="0" w:space="0" w:color="auto"/>
          </w:divBdr>
        </w:div>
        <w:div w:id="2009792847">
          <w:marLeft w:val="0"/>
          <w:marRight w:val="0"/>
          <w:marTop w:val="0"/>
          <w:marBottom w:val="40"/>
          <w:divBdr>
            <w:top w:val="none" w:sz="0" w:space="0" w:color="auto"/>
            <w:left w:val="none" w:sz="0" w:space="0" w:color="auto"/>
            <w:bottom w:val="none" w:sz="0" w:space="0" w:color="auto"/>
            <w:right w:val="none" w:sz="0" w:space="0" w:color="auto"/>
          </w:divBdr>
        </w:div>
        <w:div w:id="690763900">
          <w:marLeft w:val="0"/>
          <w:marRight w:val="0"/>
          <w:marTop w:val="0"/>
          <w:marBottom w:val="40"/>
          <w:divBdr>
            <w:top w:val="none" w:sz="0" w:space="0" w:color="auto"/>
            <w:left w:val="none" w:sz="0" w:space="0" w:color="auto"/>
            <w:bottom w:val="none" w:sz="0" w:space="0" w:color="auto"/>
            <w:right w:val="none" w:sz="0" w:space="0" w:color="auto"/>
          </w:divBdr>
        </w:div>
        <w:div w:id="282469616">
          <w:marLeft w:val="0"/>
          <w:marRight w:val="0"/>
          <w:marTop w:val="0"/>
          <w:marBottom w:val="40"/>
          <w:divBdr>
            <w:top w:val="none" w:sz="0" w:space="0" w:color="auto"/>
            <w:left w:val="none" w:sz="0" w:space="0" w:color="auto"/>
            <w:bottom w:val="none" w:sz="0" w:space="0" w:color="auto"/>
            <w:right w:val="none" w:sz="0" w:space="0" w:color="auto"/>
          </w:divBdr>
        </w:div>
        <w:div w:id="524292610">
          <w:marLeft w:val="0"/>
          <w:marRight w:val="0"/>
          <w:marTop w:val="0"/>
          <w:marBottom w:val="40"/>
          <w:divBdr>
            <w:top w:val="none" w:sz="0" w:space="0" w:color="auto"/>
            <w:left w:val="none" w:sz="0" w:space="0" w:color="auto"/>
            <w:bottom w:val="none" w:sz="0" w:space="0" w:color="auto"/>
            <w:right w:val="none" w:sz="0" w:space="0" w:color="auto"/>
          </w:divBdr>
        </w:div>
        <w:div w:id="1990479116">
          <w:marLeft w:val="0"/>
          <w:marRight w:val="0"/>
          <w:marTop w:val="0"/>
          <w:marBottom w:val="40"/>
          <w:divBdr>
            <w:top w:val="none" w:sz="0" w:space="0" w:color="auto"/>
            <w:left w:val="none" w:sz="0" w:space="0" w:color="auto"/>
            <w:bottom w:val="none" w:sz="0" w:space="0" w:color="auto"/>
            <w:right w:val="none" w:sz="0" w:space="0" w:color="auto"/>
          </w:divBdr>
        </w:div>
        <w:div w:id="2003851953">
          <w:marLeft w:val="0"/>
          <w:marRight w:val="0"/>
          <w:marTop w:val="0"/>
          <w:marBottom w:val="40"/>
          <w:divBdr>
            <w:top w:val="none" w:sz="0" w:space="0" w:color="auto"/>
            <w:left w:val="none" w:sz="0" w:space="0" w:color="auto"/>
            <w:bottom w:val="none" w:sz="0" w:space="0" w:color="auto"/>
            <w:right w:val="none" w:sz="0" w:space="0" w:color="auto"/>
          </w:divBdr>
        </w:div>
        <w:div w:id="1831554064">
          <w:marLeft w:val="0"/>
          <w:marRight w:val="0"/>
          <w:marTop w:val="0"/>
          <w:marBottom w:val="40"/>
          <w:divBdr>
            <w:top w:val="none" w:sz="0" w:space="0" w:color="auto"/>
            <w:left w:val="none" w:sz="0" w:space="0" w:color="auto"/>
            <w:bottom w:val="none" w:sz="0" w:space="0" w:color="auto"/>
            <w:right w:val="none" w:sz="0" w:space="0" w:color="auto"/>
          </w:divBdr>
        </w:div>
        <w:div w:id="344328225">
          <w:marLeft w:val="0"/>
          <w:marRight w:val="0"/>
          <w:marTop w:val="0"/>
          <w:marBottom w:val="40"/>
          <w:divBdr>
            <w:top w:val="none" w:sz="0" w:space="0" w:color="auto"/>
            <w:left w:val="none" w:sz="0" w:space="0" w:color="auto"/>
            <w:bottom w:val="none" w:sz="0" w:space="0" w:color="auto"/>
            <w:right w:val="none" w:sz="0" w:space="0" w:color="auto"/>
          </w:divBdr>
        </w:div>
        <w:div w:id="1445612000">
          <w:marLeft w:val="0"/>
          <w:marRight w:val="0"/>
          <w:marTop w:val="0"/>
          <w:marBottom w:val="40"/>
          <w:divBdr>
            <w:top w:val="none" w:sz="0" w:space="0" w:color="auto"/>
            <w:left w:val="none" w:sz="0" w:space="0" w:color="auto"/>
            <w:bottom w:val="none" w:sz="0" w:space="0" w:color="auto"/>
            <w:right w:val="none" w:sz="0" w:space="0" w:color="auto"/>
          </w:divBdr>
        </w:div>
        <w:div w:id="1112165339">
          <w:marLeft w:val="0"/>
          <w:marRight w:val="0"/>
          <w:marTop w:val="0"/>
          <w:marBottom w:val="40"/>
          <w:divBdr>
            <w:top w:val="none" w:sz="0" w:space="0" w:color="auto"/>
            <w:left w:val="none" w:sz="0" w:space="0" w:color="auto"/>
            <w:bottom w:val="none" w:sz="0" w:space="0" w:color="auto"/>
            <w:right w:val="none" w:sz="0" w:space="0" w:color="auto"/>
          </w:divBdr>
        </w:div>
        <w:div w:id="766930022">
          <w:marLeft w:val="0"/>
          <w:marRight w:val="0"/>
          <w:marTop w:val="0"/>
          <w:marBottom w:val="40"/>
          <w:divBdr>
            <w:top w:val="none" w:sz="0" w:space="0" w:color="auto"/>
            <w:left w:val="none" w:sz="0" w:space="0" w:color="auto"/>
            <w:bottom w:val="none" w:sz="0" w:space="0" w:color="auto"/>
            <w:right w:val="none" w:sz="0" w:space="0" w:color="auto"/>
          </w:divBdr>
        </w:div>
        <w:div w:id="871646894">
          <w:marLeft w:val="0"/>
          <w:marRight w:val="0"/>
          <w:marTop w:val="0"/>
          <w:marBottom w:val="40"/>
          <w:divBdr>
            <w:top w:val="none" w:sz="0" w:space="0" w:color="auto"/>
            <w:left w:val="none" w:sz="0" w:space="0" w:color="auto"/>
            <w:bottom w:val="none" w:sz="0" w:space="0" w:color="auto"/>
            <w:right w:val="none" w:sz="0" w:space="0" w:color="auto"/>
          </w:divBdr>
        </w:div>
        <w:div w:id="751897963">
          <w:marLeft w:val="0"/>
          <w:marRight w:val="0"/>
          <w:marTop w:val="0"/>
          <w:marBottom w:val="40"/>
          <w:divBdr>
            <w:top w:val="none" w:sz="0" w:space="0" w:color="auto"/>
            <w:left w:val="none" w:sz="0" w:space="0" w:color="auto"/>
            <w:bottom w:val="none" w:sz="0" w:space="0" w:color="auto"/>
            <w:right w:val="none" w:sz="0" w:space="0" w:color="auto"/>
          </w:divBdr>
        </w:div>
        <w:div w:id="1449660230">
          <w:marLeft w:val="0"/>
          <w:marRight w:val="0"/>
          <w:marTop w:val="0"/>
          <w:marBottom w:val="40"/>
          <w:divBdr>
            <w:top w:val="none" w:sz="0" w:space="0" w:color="auto"/>
            <w:left w:val="none" w:sz="0" w:space="0" w:color="auto"/>
            <w:bottom w:val="none" w:sz="0" w:space="0" w:color="auto"/>
            <w:right w:val="none" w:sz="0" w:space="0" w:color="auto"/>
          </w:divBdr>
        </w:div>
        <w:div w:id="2010866985">
          <w:marLeft w:val="0"/>
          <w:marRight w:val="0"/>
          <w:marTop w:val="0"/>
          <w:marBottom w:val="40"/>
          <w:divBdr>
            <w:top w:val="none" w:sz="0" w:space="0" w:color="auto"/>
            <w:left w:val="none" w:sz="0" w:space="0" w:color="auto"/>
            <w:bottom w:val="none" w:sz="0" w:space="0" w:color="auto"/>
            <w:right w:val="none" w:sz="0" w:space="0" w:color="auto"/>
          </w:divBdr>
        </w:div>
        <w:div w:id="2132360970">
          <w:marLeft w:val="0"/>
          <w:marRight w:val="0"/>
          <w:marTop w:val="0"/>
          <w:marBottom w:val="40"/>
          <w:divBdr>
            <w:top w:val="none" w:sz="0" w:space="0" w:color="auto"/>
            <w:left w:val="none" w:sz="0" w:space="0" w:color="auto"/>
            <w:bottom w:val="none" w:sz="0" w:space="0" w:color="auto"/>
            <w:right w:val="none" w:sz="0" w:space="0" w:color="auto"/>
          </w:divBdr>
        </w:div>
        <w:div w:id="36205062">
          <w:marLeft w:val="0"/>
          <w:marRight w:val="0"/>
          <w:marTop w:val="0"/>
          <w:marBottom w:val="40"/>
          <w:divBdr>
            <w:top w:val="none" w:sz="0" w:space="0" w:color="auto"/>
            <w:left w:val="none" w:sz="0" w:space="0" w:color="auto"/>
            <w:bottom w:val="none" w:sz="0" w:space="0" w:color="auto"/>
            <w:right w:val="none" w:sz="0" w:space="0" w:color="auto"/>
          </w:divBdr>
        </w:div>
        <w:div w:id="2106994111">
          <w:marLeft w:val="0"/>
          <w:marRight w:val="0"/>
          <w:marTop w:val="0"/>
          <w:marBottom w:val="40"/>
          <w:divBdr>
            <w:top w:val="none" w:sz="0" w:space="0" w:color="auto"/>
            <w:left w:val="none" w:sz="0" w:space="0" w:color="auto"/>
            <w:bottom w:val="none" w:sz="0" w:space="0" w:color="auto"/>
            <w:right w:val="none" w:sz="0" w:space="0" w:color="auto"/>
          </w:divBdr>
        </w:div>
        <w:div w:id="2072651917">
          <w:marLeft w:val="0"/>
          <w:marRight w:val="0"/>
          <w:marTop w:val="0"/>
          <w:marBottom w:val="40"/>
          <w:divBdr>
            <w:top w:val="none" w:sz="0" w:space="0" w:color="auto"/>
            <w:left w:val="none" w:sz="0" w:space="0" w:color="auto"/>
            <w:bottom w:val="none" w:sz="0" w:space="0" w:color="auto"/>
            <w:right w:val="none" w:sz="0" w:space="0" w:color="auto"/>
          </w:divBdr>
        </w:div>
        <w:div w:id="1194417615">
          <w:marLeft w:val="0"/>
          <w:marRight w:val="0"/>
          <w:marTop w:val="0"/>
          <w:marBottom w:val="40"/>
          <w:divBdr>
            <w:top w:val="none" w:sz="0" w:space="0" w:color="auto"/>
            <w:left w:val="none" w:sz="0" w:space="0" w:color="auto"/>
            <w:bottom w:val="none" w:sz="0" w:space="0" w:color="auto"/>
            <w:right w:val="none" w:sz="0" w:space="0" w:color="auto"/>
          </w:divBdr>
        </w:div>
        <w:div w:id="1995184667">
          <w:marLeft w:val="0"/>
          <w:marRight w:val="0"/>
          <w:marTop w:val="0"/>
          <w:marBottom w:val="40"/>
          <w:divBdr>
            <w:top w:val="none" w:sz="0" w:space="0" w:color="auto"/>
            <w:left w:val="none" w:sz="0" w:space="0" w:color="auto"/>
            <w:bottom w:val="none" w:sz="0" w:space="0" w:color="auto"/>
            <w:right w:val="none" w:sz="0" w:space="0" w:color="auto"/>
          </w:divBdr>
        </w:div>
        <w:div w:id="320818041">
          <w:marLeft w:val="0"/>
          <w:marRight w:val="0"/>
          <w:marTop w:val="0"/>
          <w:marBottom w:val="40"/>
          <w:divBdr>
            <w:top w:val="none" w:sz="0" w:space="0" w:color="auto"/>
            <w:left w:val="none" w:sz="0" w:space="0" w:color="auto"/>
            <w:bottom w:val="none" w:sz="0" w:space="0" w:color="auto"/>
            <w:right w:val="none" w:sz="0" w:space="0" w:color="auto"/>
          </w:divBdr>
        </w:div>
        <w:div w:id="237447958">
          <w:marLeft w:val="0"/>
          <w:marRight w:val="0"/>
          <w:marTop w:val="0"/>
          <w:marBottom w:val="40"/>
          <w:divBdr>
            <w:top w:val="none" w:sz="0" w:space="0" w:color="auto"/>
            <w:left w:val="none" w:sz="0" w:space="0" w:color="auto"/>
            <w:bottom w:val="none" w:sz="0" w:space="0" w:color="auto"/>
            <w:right w:val="none" w:sz="0" w:space="0" w:color="auto"/>
          </w:divBdr>
        </w:div>
        <w:div w:id="1985544655">
          <w:marLeft w:val="0"/>
          <w:marRight w:val="0"/>
          <w:marTop w:val="0"/>
          <w:marBottom w:val="40"/>
          <w:divBdr>
            <w:top w:val="none" w:sz="0" w:space="0" w:color="auto"/>
            <w:left w:val="none" w:sz="0" w:space="0" w:color="auto"/>
            <w:bottom w:val="none" w:sz="0" w:space="0" w:color="auto"/>
            <w:right w:val="none" w:sz="0" w:space="0" w:color="auto"/>
          </w:divBdr>
        </w:div>
        <w:div w:id="2032678611">
          <w:marLeft w:val="0"/>
          <w:marRight w:val="0"/>
          <w:marTop w:val="0"/>
          <w:marBottom w:val="40"/>
          <w:divBdr>
            <w:top w:val="none" w:sz="0" w:space="0" w:color="auto"/>
            <w:left w:val="none" w:sz="0" w:space="0" w:color="auto"/>
            <w:bottom w:val="none" w:sz="0" w:space="0" w:color="auto"/>
            <w:right w:val="none" w:sz="0" w:space="0" w:color="auto"/>
          </w:divBdr>
        </w:div>
        <w:div w:id="1243250364">
          <w:marLeft w:val="0"/>
          <w:marRight w:val="0"/>
          <w:marTop w:val="0"/>
          <w:marBottom w:val="40"/>
          <w:divBdr>
            <w:top w:val="none" w:sz="0" w:space="0" w:color="auto"/>
            <w:left w:val="none" w:sz="0" w:space="0" w:color="auto"/>
            <w:bottom w:val="none" w:sz="0" w:space="0" w:color="auto"/>
            <w:right w:val="none" w:sz="0" w:space="0" w:color="auto"/>
          </w:divBdr>
        </w:div>
        <w:div w:id="550919114">
          <w:marLeft w:val="0"/>
          <w:marRight w:val="0"/>
          <w:marTop w:val="0"/>
          <w:marBottom w:val="40"/>
          <w:divBdr>
            <w:top w:val="none" w:sz="0" w:space="0" w:color="auto"/>
            <w:left w:val="none" w:sz="0" w:space="0" w:color="auto"/>
            <w:bottom w:val="none" w:sz="0" w:space="0" w:color="auto"/>
            <w:right w:val="none" w:sz="0" w:space="0" w:color="auto"/>
          </w:divBdr>
        </w:div>
        <w:div w:id="1835948665">
          <w:marLeft w:val="0"/>
          <w:marRight w:val="0"/>
          <w:marTop w:val="0"/>
          <w:marBottom w:val="40"/>
          <w:divBdr>
            <w:top w:val="none" w:sz="0" w:space="0" w:color="auto"/>
            <w:left w:val="none" w:sz="0" w:space="0" w:color="auto"/>
            <w:bottom w:val="none" w:sz="0" w:space="0" w:color="auto"/>
            <w:right w:val="none" w:sz="0" w:space="0" w:color="auto"/>
          </w:divBdr>
        </w:div>
        <w:div w:id="2031644507">
          <w:marLeft w:val="0"/>
          <w:marRight w:val="0"/>
          <w:marTop w:val="0"/>
          <w:marBottom w:val="40"/>
          <w:divBdr>
            <w:top w:val="none" w:sz="0" w:space="0" w:color="auto"/>
            <w:left w:val="none" w:sz="0" w:space="0" w:color="auto"/>
            <w:bottom w:val="none" w:sz="0" w:space="0" w:color="auto"/>
            <w:right w:val="none" w:sz="0" w:space="0" w:color="auto"/>
          </w:divBdr>
        </w:div>
        <w:div w:id="716397137">
          <w:marLeft w:val="0"/>
          <w:marRight w:val="0"/>
          <w:marTop w:val="0"/>
          <w:marBottom w:val="40"/>
          <w:divBdr>
            <w:top w:val="none" w:sz="0" w:space="0" w:color="auto"/>
            <w:left w:val="none" w:sz="0" w:space="0" w:color="auto"/>
            <w:bottom w:val="none" w:sz="0" w:space="0" w:color="auto"/>
            <w:right w:val="none" w:sz="0" w:space="0" w:color="auto"/>
          </w:divBdr>
        </w:div>
        <w:div w:id="1327319919">
          <w:marLeft w:val="0"/>
          <w:marRight w:val="0"/>
          <w:marTop w:val="0"/>
          <w:marBottom w:val="40"/>
          <w:divBdr>
            <w:top w:val="none" w:sz="0" w:space="0" w:color="auto"/>
            <w:left w:val="none" w:sz="0" w:space="0" w:color="auto"/>
            <w:bottom w:val="none" w:sz="0" w:space="0" w:color="auto"/>
            <w:right w:val="none" w:sz="0" w:space="0" w:color="auto"/>
          </w:divBdr>
        </w:div>
        <w:div w:id="2042784781">
          <w:marLeft w:val="0"/>
          <w:marRight w:val="0"/>
          <w:marTop w:val="0"/>
          <w:marBottom w:val="40"/>
          <w:divBdr>
            <w:top w:val="none" w:sz="0" w:space="0" w:color="auto"/>
            <w:left w:val="none" w:sz="0" w:space="0" w:color="auto"/>
            <w:bottom w:val="none" w:sz="0" w:space="0" w:color="auto"/>
            <w:right w:val="none" w:sz="0" w:space="0" w:color="auto"/>
          </w:divBdr>
        </w:div>
        <w:div w:id="1139112607">
          <w:marLeft w:val="0"/>
          <w:marRight w:val="0"/>
          <w:marTop w:val="0"/>
          <w:marBottom w:val="40"/>
          <w:divBdr>
            <w:top w:val="none" w:sz="0" w:space="0" w:color="auto"/>
            <w:left w:val="none" w:sz="0" w:space="0" w:color="auto"/>
            <w:bottom w:val="none" w:sz="0" w:space="0" w:color="auto"/>
            <w:right w:val="none" w:sz="0" w:space="0" w:color="auto"/>
          </w:divBdr>
        </w:div>
        <w:div w:id="1405571256">
          <w:marLeft w:val="0"/>
          <w:marRight w:val="0"/>
          <w:marTop w:val="0"/>
          <w:marBottom w:val="40"/>
          <w:divBdr>
            <w:top w:val="none" w:sz="0" w:space="0" w:color="auto"/>
            <w:left w:val="none" w:sz="0" w:space="0" w:color="auto"/>
            <w:bottom w:val="none" w:sz="0" w:space="0" w:color="auto"/>
            <w:right w:val="none" w:sz="0" w:space="0" w:color="auto"/>
          </w:divBdr>
        </w:div>
        <w:div w:id="945430356">
          <w:marLeft w:val="0"/>
          <w:marRight w:val="0"/>
          <w:marTop w:val="0"/>
          <w:marBottom w:val="101"/>
          <w:divBdr>
            <w:top w:val="none" w:sz="0" w:space="0" w:color="auto"/>
            <w:left w:val="none" w:sz="0" w:space="0" w:color="auto"/>
            <w:bottom w:val="none" w:sz="0" w:space="0" w:color="auto"/>
            <w:right w:val="none" w:sz="0" w:space="0" w:color="auto"/>
          </w:divBdr>
        </w:div>
        <w:div w:id="1718775639">
          <w:marLeft w:val="0"/>
          <w:marRight w:val="0"/>
          <w:marTop w:val="0"/>
          <w:marBottom w:val="101"/>
          <w:divBdr>
            <w:top w:val="none" w:sz="0" w:space="0" w:color="auto"/>
            <w:left w:val="none" w:sz="0" w:space="0" w:color="auto"/>
            <w:bottom w:val="none" w:sz="0" w:space="0" w:color="auto"/>
            <w:right w:val="none" w:sz="0" w:space="0" w:color="auto"/>
          </w:divBdr>
        </w:div>
        <w:div w:id="109053833">
          <w:marLeft w:val="0"/>
          <w:marRight w:val="0"/>
          <w:marTop w:val="0"/>
          <w:marBottom w:val="101"/>
          <w:divBdr>
            <w:top w:val="none" w:sz="0" w:space="0" w:color="auto"/>
            <w:left w:val="none" w:sz="0" w:space="0" w:color="auto"/>
            <w:bottom w:val="none" w:sz="0" w:space="0" w:color="auto"/>
            <w:right w:val="none" w:sz="0" w:space="0" w:color="auto"/>
          </w:divBdr>
        </w:div>
        <w:div w:id="358047789">
          <w:marLeft w:val="0"/>
          <w:marRight w:val="0"/>
          <w:marTop w:val="0"/>
          <w:marBottom w:val="101"/>
          <w:divBdr>
            <w:top w:val="none" w:sz="0" w:space="0" w:color="auto"/>
            <w:left w:val="none" w:sz="0" w:space="0" w:color="auto"/>
            <w:bottom w:val="none" w:sz="0" w:space="0" w:color="auto"/>
            <w:right w:val="none" w:sz="0" w:space="0" w:color="auto"/>
          </w:divBdr>
        </w:div>
        <w:div w:id="1353802381">
          <w:marLeft w:val="0"/>
          <w:marRight w:val="0"/>
          <w:marTop w:val="0"/>
          <w:marBottom w:val="101"/>
          <w:divBdr>
            <w:top w:val="none" w:sz="0" w:space="0" w:color="auto"/>
            <w:left w:val="none" w:sz="0" w:space="0" w:color="auto"/>
            <w:bottom w:val="none" w:sz="0" w:space="0" w:color="auto"/>
            <w:right w:val="none" w:sz="0" w:space="0" w:color="auto"/>
          </w:divBdr>
        </w:div>
        <w:div w:id="1713995109">
          <w:marLeft w:val="0"/>
          <w:marRight w:val="0"/>
          <w:marTop w:val="0"/>
          <w:marBottom w:val="101"/>
          <w:divBdr>
            <w:top w:val="none" w:sz="0" w:space="0" w:color="auto"/>
            <w:left w:val="none" w:sz="0" w:space="0" w:color="auto"/>
            <w:bottom w:val="none" w:sz="0" w:space="0" w:color="auto"/>
            <w:right w:val="none" w:sz="0" w:space="0" w:color="auto"/>
          </w:divBdr>
        </w:div>
        <w:div w:id="1119833810">
          <w:marLeft w:val="0"/>
          <w:marRight w:val="0"/>
          <w:marTop w:val="0"/>
          <w:marBottom w:val="101"/>
          <w:divBdr>
            <w:top w:val="none" w:sz="0" w:space="0" w:color="auto"/>
            <w:left w:val="none" w:sz="0" w:space="0" w:color="auto"/>
            <w:bottom w:val="none" w:sz="0" w:space="0" w:color="auto"/>
            <w:right w:val="none" w:sz="0" w:space="0" w:color="auto"/>
          </w:divBdr>
        </w:div>
        <w:div w:id="2018918189">
          <w:marLeft w:val="0"/>
          <w:marRight w:val="0"/>
          <w:marTop w:val="0"/>
          <w:marBottom w:val="101"/>
          <w:divBdr>
            <w:top w:val="none" w:sz="0" w:space="0" w:color="auto"/>
            <w:left w:val="none" w:sz="0" w:space="0" w:color="auto"/>
            <w:bottom w:val="none" w:sz="0" w:space="0" w:color="auto"/>
            <w:right w:val="none" w:sz="0" w:space="0" w:color="auto"/>
          </w:divBdr>
        </w:div>
        <w:div w:id="886184777">
          <w:marLeft w:val="0"/>
          <w:marRight w:val="0"/>
          <w:marTop w:val="0"/>
          <w:marBottom w:val="101"/>
          <w:divBdr>
            <w:top w:val="none" w:sz="0" w:space="0" w:color="auto"/>
            <w:left w:val="none" w:sz="0" w:space="0" w:color="auto"/>
            <w:bottom w:val="none" w:sz="0" w:space="0" w:color="auto"/>
            <w:right w:val="none" w:sz="0" w:space="0" w:color="auto"/>
          </w:divBdr>
        </w:div>
        <w:div w:id="1633094367">
          <w:marLeft w:val="0"/>
          <w:marRight w:val="0"/>
          <w:marTop w:val="0"/>
          <w:marBottom w:val="101"/>
          <w:divBdr>
            <w:top w:val="none" w:sz="0" w:space="0" w:color="auto"/>
            <w:left w:val="none" w:sz="0" w:space="0" w:color="auto"/>
            <w:bottom w:val="none" w:sz="0" w:space="0" w:color="auto"/>
            <w:right w:val="none" w:sz="0" w:space="0" w:color="auto"/>
          </w:divBdr>
        </w:div>
        <w:div w:id="98568426">
          <w:marLeft w:val="0"/>
          <w:marRight w:val="0"/>
          <w:marTop w:val="0"/>
          <w:marBottom w:val="101"/>
          <w:divBdr>
            <w:top w:val="none" w:sz="0" w:space="0" w:color="auto"/>
            <w:left w:val="none" w:sz="0" w:space="0" w:color="auto"/>
            <w:bottom w:val="none" w:sz="0" w:space="0" w:color="auto"/>
            <w:right w:val="none" w:sz="0" w:space="0" w:color="auto"/>
          </w:divBdr>
        </w:div>
        <w:div w:id="2005818291">
          <w:marLeft w:val="0"/>
          <w:marRight w:val="0"/>
          <w:marTop w:val="0"/>
          <w:marBottom w:val="101"/>
          <w:divBdr>
            <w:top w:val="none" w:sz="0" w:space="0" w:color="auto"/>
            <w:left w:val="none" w:sz="0" w:space="0" w:color="auto"/>
            <w:bottom w:val="none" w:sz="0" w:space="0" w:color="auto"/>
            <w:right w:val="none" w:sz="0" w:space="0" w:color="auto"/>
          </w:divBdr>
        </w:div>
        <w:div w:id="213783391">
          <w:marLeft w:val="0"/>
          <w:marRight w:val="0"/>
          <w:marTop w:val="0"/>
          <w:marBottom w:val="101"/>
          <w:divBdr>
            <w:top w:val="none" w:sz="0" w:space="0" w:color="auto"/>
            <w:left w:val="none" w:sz="0" w:space="0" w:color="auto"/>
            <w:bottom w:val="none" w:sz="0" w:space="0" w:color="auto"/>
            <w:right w:val="none" w:sz="0" w:space="0" w:color="auto"/>
          </w:divBdr>
        </w:div>
        <w:div w:id="588585333">
          <w:marLeft w:val="0"/>
          <w:marRight w:val="0"/>
          <w:marTop w:val="0"/>
          <w:marBottom w:val="101"/>
          <w:divBdr>
            <w:top w:val="none" w:sz="0" w:space="0" w:color="auto"/>
            <w:left w:val="none" w:sz="0" w:space="0" w:color="auto"/>
            <w:bottom w:val="none" w:sz="0" w:space="0" w:color="auto"/>
            <w:right w:val="none" w:sz="0" w:space="0" w:color="auto"/>
          </w:divBdr>
        </w:div>
        <w:div w:id="768744908">
          <w:marLeft w:val="0"/>
          <w:marRight w:val="0"/>
          <w:marTop w:val="0"/>
          <w:marBottom w:val="60"/>
          <w:divBdr>
            <w:top w:val="none" w:sz="0" w:space="0" w:color="auto"/>
            <w:left w:val="none" w:sz="0" w:space="0" w:color="auto"/>
            <w:bottom w:val="none" w:sz="0" w:space="0" w:color="auto"/>
            <w:right w:val="none" w:sz="0" w:space="0" w:color="auto"/>
          </w:divBdr>
        </w:div>
        <w:div w:id="537276633">
          <w:marLeft w:val="0"/>
          <w:marRight w:val="0"/>
          <w:marTop w:val="0"/>
          <w:marBottom w:val="60"/>
          <w:divBdr>
            <w:top w:val="none" w:sz="0" w:space="0" w:color="auto"/>
            <w:left w:val="none" w:sz="0" w:space="0" w:color="auto"/>
            <w:bottom w:val="none" w:sz="0" w:space="0" w:color="auto"/>
            <w:right w:val="none" w:sz="0" w:space="0" w:color="auto"/>
          </w:divBdr>
        </w:div>
        <w:div w:id="186453097">
          <w:marLeft w:val="0"/>
          <w:marRight w:val="0"/>
          <w:marTop w:val="0"/>
          <w:marBottom w:val="60"/>
          <w:divBdr>
            <w:top w:val="none" w:sz="0" w:space="0" w:color="auto"/>
            <w:left w:val="none" w:sz="0" w:space="0" w:color="auto"/>
            <w:bottom w:val="none" w:sz="0" w:space="0" w:color="auto"/>
            <w:right w:val="none" w:sz="0" w:space="0" w:color="auto"/>
          </w:divBdr>
        </w:div>
        <w:div w:id="467236820">
          <w:marLeft w:val="0"/>
          <w:marRight w:val="0"/>
          <w:marTop w:val="0"/>
          <w:marBottom w:val="60"/>
          <w:divBdr>
            <w:top w:val="none" w:sz="0" w:space="0" w:color="auto"/>
            <w:left w:val="none" w:sz="0" w:space="0" w:color="auto"/>
            <w:bottom w:val="none" w:sz="0" w:space="0" w:color="auto"/>
            <w:right w:val="none" w:sz="0" w:space="0" w:color="auto"/>
          </w:divBdr>
        </w:div>
        <w:div w:id="926690909">
          <w:marLeft w:val="0"/>
          <w:marRight w:val="0"/>
          <w:marTop w:val="0"/>
          <w:marBottom w:val="60"/>
          <w:divBdr>
            <w:top w:val="none" w:sz="0" w:space="0" w:color="auto"/>
            <w:left w:val="none" w:sz="0" w:space="0" w:color="auto"/>
            <w:bottom w:val="none" w:sz="0" w:space="0" w:color="auto"/>
            <w:right w:val="none" w:sz="0" w:space="0" w:color="auto"/>
          </w:divBdr>
        </w:div>
        <w:div w:id="1260210530">
          <w:marLeft w:val="0"/>
          <w:marRight w:val="0"/>
          <w:marTop w:val="0"/>
          <w:marBottom w:val="60"/>
          <w:divBdr>
            <w:top w:val="none" w:sz="0" w:space="0" w:color="auto"/>
            <w:left w:val="none" w:sz="0" w:space="0" w:color="auto"/>
            <w:bottom w:val="none" w:sz="0" w:space="0" w:color="auto"/>
            <w:right w:val="none" w:sz="0" w:space="0" w:color="auto"/>
          </w:divBdr>
        </w:div>
        <w:div w:id="1090850653">
          <w:marLeft w:val="0"/>
          <w:marRight w:val="0"/>
          <w:marTop w:val="0"/>
          <w:marBottom w:val="60"/>
          <w:divBdr>
            <w:top w:val="none" w:sz="0" w:space="0" w:color="auto"/>
            <w:left w:val="none" w:sz="0" w:space="0" w:color="auto"/>
            <w:bottom w:val="none" w:sz="0" w:space="0" w:color="auto"/>
            <w:right w:val="none" w:sz="0" w:space="0" w:color="auto"/>
          </w:divBdr>
        </w:div>
        <w:div w:id="2117021361">
          <w:marLeft w:val="0"/>
          <w:marRight w:val="0"/>
          <w:marTop w:val="0"/>
          <w:marBottom w:val="60"/>
          <w:divBdr>
            <w:top w:val="none" w:sz="0" w:space="0" w:color="auto"/>
            <w:left w:val="none" w:sz="0" w:space="0" w:color="auto"/>
            <w:bottom w:val="none" w:sz="0" w:space="0" w:color="auto"/>
            <w:right w:val="none" w:sz="0" w:space="0" w:color="auto"/>
          </w:divBdr>
        </w:div>
        <w:div w:id="1226992360">
          <w:marLeft w:val="0"/>
          <w:marRight w:val="0"/>
          <w:marTop w:val="0"/>
          <w:marBottom w:val="60"/>
          <w:divBdr>
            <w:top w:val="none" w:sz="0" w:space="0" w:color="auto"/>
            <w:left w:val="none" w:sz="0" w:space="0" w:color="auto"/>
            <w:bottom w:val="none" w:sz="0" w:space="0" w:color="auto"/>
            <w:right w:val="none" w:sz="0" w:space="0" w:color="auto"/>
          </w:divBdr>
        </w:div>
        <w:div w:id="1770352787">
          <w:marLeft w:val="0"/>
          <w:marRight w:val="0"/>
          <w:marTop w:val="0"/>
          <w:marBottom w:val="60"/>
          <w:divBdr>
            <w:top w:val="none" w:sz="0" w:space="0" w:color="auto"/>
            <w:left w:val="none" w:sz="0" w:space="0" w:color="auto"/>
            <w:bottom w:val="none" w:sz="0" w:space="0" w:color="auto"/>
            <w:right w:val="none" w:sz="0" w:space="0" w:color="auto"/>
          </w:divBdr>
        </w:div>
        <w:div w:id="1349988977">
          <w:marLeft w:val="0"/>
          <w:marRight w:val="0"/>
          <w:marTop w:val="0"/>
          <w:marBottom w:val="60"/>
          <w:divBdr>
            <w:top w:val="none" w:sz="0" w:space="0" w:color="auto"/>
            <w:left w:val="none" w:sz="0" w:space="0" w:color="auto"/>
            <w:bottom w:val="none" w:sz="0" w:space="0" w:color="auto"/>
            <w:right w:val="none" w:sz="0" w:space="0" w:color="auto"/>
          </w:divBdr>
        </w:div>
        <w:div w:id="882641231">
          <w:marLeft w:val="0"/>
          <w:marRight w:val="0"/>
          <w:marTop w:val="0"/>
          <w:marBottom w:val="60"/>
          <w:divBdr>
            <w:top w:val="none" w:sz="0" w:space="0" w:color="auto"/>
            <w:left w:val="none" w:sz="0" w:space="0" w:color="auto"/>
            <w:bottom w:val="none" w:sz="0" w:space="0" w:color="auto"/>
            <w:right w:val="none" w:sz="0" w:space="0" w:color="auto"/>
          </w:divBdr>
        </w:div>
        <w:div w:id="910500079">
          <w:marLeft w:val="0"/>
          <w:marRight w:val="0"/>
          <w:marTop w:val="0"/>
          <w:marBottom w:val="60"/>
          <w:divBdr>
            <w:top w:val="none" w:sz="0" w:space="0" w:color="auto"/>
            <w:left w:val="none" w:sz="0" w:space="0" w:color="auto"/>
            <w:bottom w:val="none" w:sz="0" w:space="0" w:color="auto"/>
            <w:right w:val="none" w:sz="0" w:space="0" w:color="auto"/>
          </w:divBdr>
        </w:div>
        <w:div w:id="2043360760">
          <w:marLeft w:val="0"/>
          <w:marRight w:val="0"/>
          <w:marTop w:val="0"/>
          <w:marBottom w:val="60"/>
          <w:divBdr>
            <w:top w:val="none" w:sz="0" w:space="0" w:color="auto"/>
            <w:left w:val="none" w:sz="0" w:space="0" w:color="auto"/>
            <w:bottom w:val="none" w:sz="0" w:space="0" w:color="auto"/>
            <w:right w:val="none" w:sz="0" w:space="0" w:color="auto"/>
          </w:divBdr>
        </w:div>
        <w:div w:id="2091541658">
          <w:marLeft w:val="0"/>
          <w:marRight w:val="0"/>
          <w:marTop w:val="0"/>
          <w:marBottom w:val="60"/>
          <w:divBdr>
            <w:top w:val="none" w:sz="0" w:space="0" w:color="auto"/>
            <w:left w:val="none" w:sz="0" w:space="0" w:color="auto"/>
            <w:bottom w:val="none" w:sz="0" w:space="0" w:color="auto"/>
            <w:right w:val="none" w:sz="0" w:space="0" w:color="auto"/>
          </w:divBdr>
        </w:div>
        <w:div w:id="245503792">
          <w:marLeft w:val="0"/>
          <w:marRight w:val="0"/>
          <w:marTop w:val="0"/>
          <w:marBottom w:val="60"/>
          <w:divBdr>
            <w:top w:val="none" w:sz="0" w:space="0" w:color="auto"/>
            <w:left w:val="none" w:sz="0" w:space="0" w:color="auto"/>
            <w:bottom w:val="none" w:sz="0" w:space="0" w:color="auto"/>
            <w:right w:val="none" w:sz="0" w:space="0" w:color="auto"/>
          </w:divBdr>
        </w:div>
        <w:div w:id="640185124">
          <w:marLeft w:val="0"/>
          <w:marRight w:val="0"/>
          <w:marTop w:val="0"/>
          <w:marBottom w:val="60"/>
          <w:divBdr>
            <w:top w:val="none" w:sz="0" w:space="0" w:color="auto"/>
            <w:left w:val="none" w:sz="0" w:space="0" w:color="auto"/>
            <w:bottom w:val="none" w:sz="0" w:space="0" w:color="auto"/>
            <w:right w:val="none" w:sz="0" w:space="0" w:color="auto"/>
          </w:divBdr>
        </w:div>
        <w:div w:id="1133601664">
          <w:marLeft w:val="0"/>
          <w:marRight w:val="0"/>
          <w:marTop w:val="0"/>
          <w:marBottom w:val="60"/>
          <w:divBdr>
            <w:top w:val="none" w:sz="0" w:space="0" w:color="auto"/>
            <w:left w:val="none" w:sz="0" w:space="0" w:color="auto"/>
            <w:bottom w:val="none" w:sz="0" w:space="0" w:color="auto"/>
            <w:right w:val="none" w:sz="0" w:space="0" w:color="auto"/>
          </w:divBdr>
        </w:div>
        <w:div w:id="1248073390">
          <w:marLeft w:val="0"/>
          <w:marRight w:val="0"/>
          <w:marTop w:val="0"/>
          <w:marBottom w:val="60"/>
          <w:divBdr>
            <w:top w:val="none" w:sz="0" w:space="0" w:color="auto"/>
            <w:left w:val="none" w:sz="0" w:space="0" w:color="auto"/>
            <w:bottom w:val="none" w:sz="0" w:space="0" w:color="auto"/>
            <w:right w:val="none" w:sz="0" w:space="0" w:color="auto"/>
          </w:divBdr>
        </w:div>
        <w:div w:id="509221978">
          <w:marLeft w:val="0"/>
          <w:marRight w:val="0"/>
          <w:marTop w:val="0"/>
          <w:marBottom w:val="60"/>
          <w:divBdr>
            <w:top w:val="none" w:sz="0" w:space="0" w:color="auto"/>
            <w:left w:val="none" w:sz="0" w:space="0" w:color="auto"/>
            <w:bottom w:val="none" w:sz="0" w:space="0" w:color="auto"/>
            <w:right w:val="none" w:sz="0" w:space="0" w:color="auto"/>
          </w:divBdr>
        </w:div>
        <w:div w:id="737746442">
          <w:marLeft w:val="0"/>
          <w:marRight w:val="0"/>
          <w:marTop w:val="0"/>
          <w:marBottom w:val="60"/>
          <w:divBdr>
            <w:top w:val="none" w:sz="0" w:space="0" w:color="auto"/>
            <w:left w:val="none" w:sz="0" w:space="0" w:color="auto"/>
            <w:bottom w:val="none" w:sz="0" w:space="0" w:color="auto"/>
            <w:right w:val="none" w:sz="0" w:space="0" w:color="auto"/>
          </w:divBdr>
        </w:div>
        <w:div w:id="2008709696">
          <w:marLeft w:val="0"/>
          <w:marRight w:val="0"/>
          <w:marTop w:val="0"/>
          <w:marBottom w:val="60"/>
          <w:divBdr>
            <w:top w:val="none" w:sz="0" w:space="0" w:color="auto"/>
            <w:left w:val="none" w:sz="0" w:space="0" w:color="auto"/>
            <w:bottom w:val="none" w:sz="0" w:space="0" w:color="auto"/>
            <w:right w:val="none" w:sz="0" w:space="0" w:color="auto"/>
          </w:divBdr>
        </w:div>
        <w:div w:id="463011849">
          <w:marLeft w:val="0"/>
          <w:marRight w:val="0"/>
          <w:marTop w:val="0"/>
          <w:marBottom w:val="60"/>
          <w:divBdr>
            <w:top w:val="none" w:sz="0" w:space="0" w:color="auto"/>
            <w:left w:val="none" w:sz="0" w:space="0" w:color="auto"/>
            <w:bottom w:val="none" w:sz="0" w:space="0" w:color="auto"/>
            <w:right w:val="none" w:sz="0" w:space="0" w:color="auto"/>
          </w:divBdr>
        </w:div>
        <w:div w:id="1925334548">
          <w:marLeft w:val="0"/>
          <w:marRight w:val="0"/>
          <w:marTop w:val="0"/>
          <w:marBottom w:val="60"/>
          <w:divBdr>
            <w:top w:val="none" w:sz="0" w:space="0" w:color="auto"/>
            <w:left w:val="none" w:sz="0" w:space="0" w:color="auto"/>
            <w:bottom w:val="none" w:sz="0" w:space="0" w:color="auto"/>
            <w:right w:val="none" w:sz="0" w:space="0" w:color="auto"/>
          </w:divBdr>
        </w:div>
        <w:div w:id="437876356">
          <w:marLeft w:val="0"/>
          <w:marRight w:val="0"/>
          <w:marTop w:val="0"/>
          <w:marBottom w:val="101"/>
          <w:divBdr>
            <w:top w:val="none" w:sz="0" w:space="0" w:color="auto"/>
            <w:left w:val="none" w:sz="0" w:space="0" w:color="auto"/>
            <w:bottom w:val="none" w:sz="0" w:space="0" w:color="auto"/>
            <w:right w:val="none" w:sz="0" w:space="0" w:color="auto"/>
          </w:divBdr>
        </w:div>
        <w:div w:id="1569027356">
          <w:marLeft w:val="0"/>
          <w:marRight w:val="0"/>
          <w:marTop w:val="0"/>
          <w:marBottom w:val="60"/>
          <w:divBdr>
            <w:top w:val="none" w:sz="0" w:space="0" w:color="auto"/>
            <w:left w:val="none" w:sz="0" w:space="0" w:color="auto"/>
            <w:bottom w:val="none" w:sz="0" w:space="0" w:color="auto"/>
            <w:right w:val="none" w:sz="0" w:space="0" w:color="auto"/>
          </w:divBdr>
        </w:div>
        <w:div w:id="1334408336">
          <w:marLeft w:val="0"/>
          <w:marRight w:val="0"/>
          <w:marTop w:val="0"/>
          <w:marBottom w:val="60"/>
          <w:divBdr>
            <w:top w:val="none" w:sz="0" w:space="0" w:color="auto"/>
            <w:left w:val="none" w:sz="0" w:space="0" w:color="auto"/>
            <w:bottom w:val="none" w:sz="0" w:space="0" w:color="auto"/>
            <w:right w:val="none" w:sz="0" w:space="0" w:color="auto"/>
          </w:divBdr>
        </w:div>
        <w:div w:id="1508203896">
          <w:marLeft w:val="0"/>
          <w:marRight w:val="0"/>
          <w:marTop w:val="0"/>
          <w:marBottom w:val="60"/>
          <w:divBdr>
            <w:top w:val="none" w:sz="0" w:space="0" w:color="auto"/>
            <w:left w:val="none" w:sz="0" w:space="0" w:color="auto"/>
            <w:bottom w:val="none" w:sz="0" w:space="0" w:color="auto"/>
            <w:right w:val="none" w:sz="0" w:space="0" w:color="auto"/>
          </w:divBdr>
        </w:div>
        <w:div w:id="1671786024">
          <w:marLeft w:val="0"/>
          <w:marRight w:val="0"/>
          <w:marTop w:val="0"/>
          <w:marBottom w:val="60"/>
          <w:divBdr>
            <w:top w:val="none" w:sz="0" w:space="0" w:color="auto"/>
            <w:left w:val="none" w:sz="0" w:space="0" w:color="auto"/>
            <w:bottom w:val="none" w:sz="0" w:space="0" w:color="auto"/>
            <w:right w:val="none" w:sz="0" w:space="0" w:color="auto"/>
          </w:divBdr>
        </w:div>
        <w:div w:id="113910611">
          <w:marLeft w:val="0"/>
          <w:marRight w:val="0"/>
          <w:marTop w:val="0"/>
          <w:marBottom w:val="60"/>
          <w:divBdr>
            <w:top w:val="none" w:sz="0" w:space="0" w:color="auto"/>
            <w:left w:val="none" w:sz="0" w:space="0" w:color="auto"/>
            <w:bottom w:val="none" w:sz="0" w:space="0" w:color="auto"/>
            <w:right w:val="none" w:sz="0" w:space="0" w:color="auto"/>
          </w:divBdr>
        </w:div>
        <w:div w:id="1270969248">
          <w:marLeft w:val="0"/>
          <w:marRight w:val="0"/>
          <w:marTop w:val="0"/>
          <w:marBottom w:val="60"/>
          <w:divBdr>
            <w:top w:val="none" w:sz="0" w:space="0" w:color="auto"/>
            <w:left w:val="none" w:sz="0" w:space="0" w:color="auto"/>
            <w:bottom w:val="none" w:sz="0" w:space="0" w:color="auto"/>
            <w:right w:val="none" w:sz="0" w:space="0" w:color="auto"/>
          </w:divBdr>
        </w:div>
        <w:div w:id="1713072858">
          <w:marLeft w:val="0"/>
          <w:marRight w:val="0"/>
          <w:marTop w:val="0"/>
          <w:marBottom w:val="60"/>
          <w:divBdr>
            <w:top w:val="none" w:sz="0" w:space="0" w:color="auto"/>
            <w:left w:val="none" w:sz="0" w:space="0" w:color="auto"/>
            <w:bottom w:val="none" w:sz="0" w:space="0" w:color="auto"/>
            <w:right w:val="none" w:sz="0" w:space="0" w:color="auto"/>
          </w:divBdr>
        </w:div>
        <w:div w:id="1343245432">
          <w:marLeft w:val="0"/>
          <w:marRight w:val="0"/>
          <w:marTop w:val="0"/>
          <w:marBottom w:val="60"/>
          <w:divBdr>
            <w:top w:val="none" w:sz="0" w:space="0" w:color="auto"/>
            <w:left w:val="none" w:sz="0" w:space="0" w:color="auto"/>
            <w:bottom w:val="none" w:sz="0" w:space="0" w:color="auto"/>
            <w:right w:val="none" w:sz="0" w:space="0" w:color="auto"/>
          </w:divBdr>
        </w:div>
        <w:div w:id="746801406">
          <w:marLeft w:val="0"/>
          <w:marRight w:val="0"/>
          <w:marTop w:val="0"/>
          <w:marBottom w:val="60"/>
          <w:divBdr>
            <w:top w:val="none" w:sz="0" w:space="0" w:color="auto"/>
            <w:left w:val="none" w:sz="0" w:space="0" w:color="auto"/>
            <w:bottom w:val="none" w:sz="0" w:space="0" w:color="auto"/>
            <w:right w:val="none" w:sz="0" w:space="0" w:color="auto"/>
          </w:divBdr>
        </w:div>
        <w:div w:id="1278756896">
          <w:marLeft w:val="0"/>
          <w:marRight w:val="0"/>
          <w:marTop w:val="0"/>
          <w:marBottom w:val="60"/>
          <w:divBdr>
            <w:top w:val="none" w:sz="0" w:space="0" w:color="auto"/>
            <w:left w:val="none" w:sz="0" w:space="0" w:color="auto"/>
            <w:bottom w:val="none" w:sz="0" w:space="0" w:color="auto"/>
            <w:right w:val="none" w:sz="0" w:space="0" w:color="auto"/>
          </w:divBdr>
        </w:div>
        <w:div w:id="285425750">
          <w:marLeft w:val="0"/>
          <w:marRight w:val="0"/>
          <w:marTop w:val="0"/>
          <w:marBottom w:val="60"/>
          <w:divBdr>
            <w:top w:val="none" w:sz="0" w:space="0" w:color="auto"/>
            <w:left w:val="none" w:sz="0" w:space="0" w:color="auto"/>
            <w:bottom w:val="none" w:sz="0" w:space="0" w:color="auto"/>
            <w:right w:val="none" w:sz="0" w:space="0" w:color="auto"/>
          </w:divBdr>
        </w:div>
        <w:div w:id="1053652743">
          <w:marLeft w:val="0"/>
          <w:marRight w:val="0"/>
          <w:marTop w:val="0"/>
          <w:marBottom w:val="60"/>
          <w:divBdr>
            <w:top w:val="none" w:sz="0" w:space="0" w:color="auto"/>
            <w:left w:val="none" w:sz="0" w:space="0" w:color="auto"/>
            <w:bottom w:val="none" w:sz="0" w:space="0" w:color="auto"/>
            <w:right w:val="none" w:sz="0" w:space="0" w:color="auto"/>
          </w:divBdr>
        </w:div>
        <w:div w:id="1979993554">
          <w:marLeft w:val="0"/>
          <w:marRight w:val="0"/>
          <w:marTop w:val="20"/>
          <w:marBottom w:val="60"/>
          <w:divBdr>
            <w:top w:val="none" w:sz="0" w:space="0" w:color="auto"/>
            <w:left w:val="none" w:sz="0" w:space="0" w:color="auto"/>
            <w:bottom w:val="none" w:sz="0" w:space="0" w:color="auto"/>
            <w:right w:val="none" w:sz="0" w:space="0" w:color="auto"/>
          </w:divBdr>
        </w:div>
        <w:div w:id="316694492">
          <w:marLeft w:val="0"/>
          <w:marRight w:val="0"/>
          <w:marTop w:val="20"/>
          <w:marBottom w:val="60"/>
          <w:divBdr>
            <w:top w:val="none" w:sz="0" w:space="0" w:color="auto"/>
            <w:left w:val="none" w:sz="0" w:space="0" w:color="auto"/>
            <w:bottom w:val="none" w:sz="0" w:space="0" w:color="auto"/>
            <w:right w:val="none" w:sz="0" w:space="0" w:color="auto"/>
          </w:divBdr>
        </w:div>
        <w:div w:id="751387569">
          <w:marLeft w:val="0"/>
          <w:marRight w:val="0"/>
          <w:marTop w:val="0"/>
          <w:marBottom w:val="60"/>
          <w:divBdr>
            <w:top w:val="none" w:sz="0" w:space="0" w:color="auto"/>
            <w:left w:val="none" w:sz="0" w:space="0" w:color="auto"/>
            <w:bottom w:val="none" w:sz="0" w:space="0" w:color="auto"/>
            <w:right w:val="none" w:sz="0" w:space="0" w:color="auto"/>
          </w:divBdr>
        </w:div>
        <w:div w:id="37510232">
          <w:marLeft w:val="0"/>
          <w:marRight w:val="0"/>
          <w:marTop w:val="20"/>
          <w:marBottom w:val="60"/>
          <w:divBdr>
            <w:top w:val="none" w:sz="0" w:space="0" w:color="auto"/>
            <w:left w:val="none" w:sz="0" w:space="0" w:color="auto"/>
            <w:bottom w:val="none" w:sz="0" w:space="0" w:color="auto"/>
            <w:right w:val="none" w:sz="0" w:space="0" w:color="auto"/>
          </w:divBdr>
        </w:div>
        <w:div w:id="1030836724">
          <w:marLeft w:val="0"/>
          <w:marRight w:val="0"/>
          <w:marTop w:val="20"/>
          <w:marBottom w:val="60"/>
          <w:divBdr>
            <w:top w:val="none" w:sz="0" w:space="0" w:color="auto"/>
            <w:left w:val="none" w:sz="0" w:space="0" w:color="auto"/>
            <w:bottom w:val="none" w:sz="0" w:space="0" w:color="auto"/>
            <w:right w:val="none" w:sz="0" w:space="0" w:color="auto"/>
          </w:divBdr>
        </w:div>
        <w:div w:id="799419964">
          <w:marLeft w:val="0"/>
          <w:marRight w:val="0"/>
          <w:marTop w:val="0"/>
          <w:marBottom w:val="101"/>
          <w:divBdr>
            <w:top w:val="none" w:sz="0" w:space="0" w:color="auto"/>
            <w:left w:val="none" w:sz="0" w:space="0" w:color="auto"/>
            <w:bottom w:val="none" w:sz="0" w:space="0" w:color="auto"/>
            <w:right w:val="none" w:sz="0" w:space="0" w:color="auto"/>
          </w:divBdr>
        </w:div>
        <w:div w:id="1278563276">
          <w:marLeft w:val="0"/>
          <w:marRight w:val="0"/>
          <w:marTop w:val="0"/>
          <w:marBottom w:val="101"/>
          <w:divBdr>
            <w:top w:val="none" w:sz="0" w:space="0" w:color="auto"/>
            <w:left w:val="none" w:sz="0" w:space="0" w:color="auto"/>
            <w:bottom w:val="none" w:sz="0" w:space="0" w:color="auto"/>
            <w:right w:val="none" w:sz="0" w:space="0" w:color="auto"/>
          </w:divBdr>
        </w:div>
        <w:div w:id="1607536854">
          <w:marLeft w:val="0"/>
          <w:marRight w:val="0"/>
          <w:marTop w:val="0"/>
          <w:marBottom w:val="200"/>
          <w:divBdr>
            <w:top w:val="none" w:sz="0" w:space="0" w:color="auto"/>
            <w:left w:val="none" w:sz="0" w:space="0" w:color="auto"/>
            <w:bottom w:val="none" w:sz="0" w:space="0" w:color="auto"/>
            <w:right w:val="none" w:sz="0" w:space="0" w:color="auto"/>
          </w:divBdr>
        </w:div>
        <w:div w:id="1700740126">
          <w:marLeft w:val="0"/>
          <w:marRight w:val="0"/>
          <w:marTop w:val="0"/>
          <w:marBottom w:val="101"/>
          <w:divBdr>
            <w:top w:val="none" w:sz="0" w:space="0" w:color="auto"/>
            <w:left w:val="none" w:sz="0" w:space="0" w:color="auto"/>
            <w:bottom w:val="none" w:sz="0" w:space="0" w:color="auto"/>
            <w:right w:val="none" w:sz="0" w:space="0" w:color="auto"/>
          </w:divBdr>
        </w:div>
        <w:div w:id="1540699970">
          <w:marLeft w:val="0"/>
          <w:marRight w:val="0"/>
          <w:marTop w:val="0"/>
          <w:marBottom w:val="101"/>
          <w:divBdr>
            <w:top w:val="none" w:sz="0" w:space="0" w:color="auto"/>
            <w:left w:val="none" w:sz="0" w:space="0" w:color="auto"/>
            <w:bottom w:val="none" w:sz="0" w:space="0" w:color="auto"/>
            <w:right w:val="none" w:sz="0" w:space="0" w:color="auto"/>
          </w:divBdr>
        </w:div>
        <w:div w:id="1753625204">
          <w:marLeft w:val="0"/>
          <w:marRight w:val="0"/>
          <w:marTop w:val="0"/>
          <w:marBottom w:val="101"/>
          <w:divBdr>
            <w:top w:val="none" w:sz="0" w:space="0" w:color="auto"/>
            <w:left w:val="none" w:sz="0" w:space="0" w:color="auto"/>
            <w:bottom w:val="none" w:sz="0" w:space="0" w:color="auto"/>
            <w:right w:val="none" w:sz="0" w:space="0" w:color="auto"/>
          </w:divBdr>
        </w:div>
        <w:div w:id="677388212">
          <w:marLeft w:val="0"/>
          <w:marRight w:val="0"/>
          <w:marTop w:val="0"/>
          <w:marBottom w:val="101"/>
          <w:divBdr>
            <w:top w:val="none" w:sz="0" w:space="0" w:color="auto"/>
            <w:left w:val="none" w:sz="0" w:space="0" w:color="auto"/>
            <w:bottom w:val="none" w:sz="0" w:space="0" w:color="auto"/>
            <w:right w:val="none" w:sz="0" w:space="0" w:color="auto"/>
          </w:divBdr>
        </w:div>
        <w:div w:id="1532304003">
          <w:marLeft w:val="0"/>
          <w:marRight w:val="0"/>
          <w:marTop w:val="0"/>
          <w:marBottom w:val="101"/>
          <w:divBdr>
            <w:top w:val="none" w:sz="0" w:space="0" w:color="auto"/>
            <w:left w:val="none" w:sz="0" w:space="0" w:color="auto"/>
            <w:bottom w:val="none" w:sz="0" w:space="0" w:color="auto"/>
            <w:right w:val="none" w:sz="0" w:space="0" w:color="auto"/>
          </w:divBdr>
        </w:div>
        <w:div w:id="509493377">
          <w:marLeft w:val="0"/>
          <w:marRight w:val="0"/>
          <w:marTop w:val="0"/>
          <w:marBottom w:val="101"/>
          <w:divBdr>
            <w:top w:val="none" w:sz="0" w:space="0" w:color="auto"/>
            <w:left w:val="none" w:sz="0" w:space="0" w:color="auto"/>
            <w:bottom w:val="none" w:sz="0" w:space="0" w:color="auto"/>
            <w:right w:val="none" w:sz="0" w:space="0" w:color="auto"/>
          </w:divBdr>
        </w:div>
        <w:div w:id="1045829885">
          <w:marLeft w:val="0"/>
          <w:marRight w:val="0"/>
          <w:marTop w:val="0"/>
          <w:marBottom w:val="101"/>
          <w:divBdr>
            <w:top w:val="none" w:sz="0" w:space="0" w:color="auto"/>
            <w:left w:val="none" w:sz="0" w:space="0" w:color="auto"/>
            <w:bottom w:val="none" w:sz="0" w:space="0" w:color="auto"/>
            <w:right w:val="none" w:sz="0" w:space="0" w:color="auto"/>
          </w:divBdr>
        </w:div>
        <w:div w:id="1139881222">
          <w:marLeft w:val="0"/>
          <w:marRight w:val="0"/>
          <w:marTop w:val="0"/>
          <w:marBottom w:val="101"/>
          <w:divBdr>
            <w:top w:val="none" w:sz="0" w:space="0" w:color="auto"/>
            <w:left w:val="none" w:sz="0" w:space="0" w:color="auto"/>
            <w:bottom w:val="none" w:sz="0" w:space="0" w:color="auto"/>
            <w:right w:val="none" w:sz="0" w:space="0" w:color="auto"/>
          </w:divBdr>
        </w:div>
        <w:div w:id="1240212337">
          <w:marLeft w:val="0"/>
          <w:marRight w:val="0"/>
          <w:marTop w:val="0"/>
          <w:marBottom w:val="101"/>
          <w:divBdr>
            <w:top w:val="none" w:sz="0" w:space="0" w:color="auto"/>
            <w:left w:val="none" w:sz="0" w:space="0" w:color="auto"/>
            <w:bottom w:val="none" w:sz="0" w:space="0" w:color="auto"/>
            <w:right w:val="none" w:sz="0" w:space="0" w:color="auto"/>
          </w:divBdr>
        </w:div>
        <w:div w:id="1558471433">
          <w:marLeft w:val="0"/>
          <w:marRight w:val="0"/>
          <w:marTop w:val="0"/>
          <w:marBottom w:val="101"/>
          <w:divBdr>
            <w:top w:val="none" w:sz="0" w:space="0" w:color="auto"/>
            <w:left w:val="none" w:sz="0" w:space="0" w:color="auto"/>
            <w:bottom w:val="none" w:sz="0" w:space="0" w:color="auto"/>
            <w:right w:val="none" w:sz="0" w:space="0" w:color="auto"/>
          </w:divBdr>
        </w:div>
        <w:div w:id="2068717451">
          <w:marLeft w:val="0"/>
          <w:marRight w:val="0"/>
          <w:marTop w:val="0"/>
          <w:marBottom w:val="101"/>
          <w:divBdr>
            <w:top w:val="none" w:sz="0" w:space="0" w:color="auto"/>
            <w:left w:val="none" w:sz="0" w:space="0" w:color="auto"/>
            <w:bottom w:val="none" w:sz="0" w:space="0" w:color="auto"/>
            <w:right w:val="none" w:sz="0" w:space="0" w:color="auto"/>
          </w:divBdr>
        </w:div>
        <w:div w:id="715010770">
          <w:marLeft w:val="0"/>
          <w:marRight w:val="0"/>
          <w:marTop w:val="0"/>
          <w:marBottom w:val="101"/>
          <w:divBdr>
            <w:top w:val="none" w:sz="0" w:space="0" w:color="auto"/>
            <w:left w:val="none" w:sz="0" w:space="0" w:color="auto"/>
            <w:bottom w:val="none" w:sz="0" w:space="0" w:color="auto"/>
            <w:right w:val="none" w:sz="0" w:space="0" w:color="auto"/>
          </w:divBdr>
        </w:div>
        <w:div w:id="911350648">
          <w:marLeft w:val="0"/>
          <w:marRight w:val="0"/>
          <w:marTop w:val="0"/>
          <w:marBottom w:val="101"/>
          <w:divBdr>
            <w:top w:val="none" w:sz="0" w:space="0" w:color="auto"/>
            <w:left w:val="none" w:sz="0" w:space="0" w:color="auto"/>
            <w:bottom w:val="none" w:sz="0" w:space="0" w:color="auto"/>
            <w:right w:val="none" w:sz="0" w:space="0" w:color="auto"/>
          </w:divBdr>
        </w:div>
        <w:div w:id="1781416042">
          <w:marLeft w:val="0"/>
          <w:marRight w:val="0"/>
          <w:marTop w:val="0"/>
          <w:marBottom w:val="101"/>
          <w:divBdr>
            <w:top w:val="none" w:sz="0" w:space="0" w:color="auto"/>
            <w:left w:val="none" w:sz="0" w:space="0" w:color="auto"/>
            <w:bottom w:val="none" w:sz="0" w:space="0" w:color="auto"/>
            <w:right w:val="none" w:sz="0" w:space="0" w:color="auto"/>
          </w:divBdr>
        </w:div>
        <w:div w:id="122121462">
          <w:marLeft w:val="0"/>
          <w:marRight w:val="0"/>
          <w:marTop w:val="0"/>
          <w:marBottom w:val="101"/>
          <w:divBdr>
            <w:top w:val="none" w:sz="0" w:space="0" w:color="auto"/>
            <w:left w:val="none" w:sz="0" w:space="0" w:color="auto"/>
            <w:bottom w:val="none" w:sz="0" w:space="0" w:color="auto"/>
            <w:right w:val="none" w:sz="0" w:space="0" w:color="auto"/>
          </w:divBdr>
        </w:div>
        <w:div w:id="1169756377">
          <w:marLeft w:val="0"/>
          <w:marRight w:val="0"/>
          <w:marTop w:val="0"/>
          <w:marBottom w:val="101"/>
          <w:divBdr>
            <w:top w:val="none" w:sz="0" w:space="0" w:color="auto"/>
            <w:left w:val="none" w:sz="0" w:space="0" w:color="auto"/>
            <w:bottom w:val="none" w:sz="0" w:space="0" w:color="auto"/>
            <w:right w:val="none" w:sz="0" w:space="0" w:color="auto"/>
          </w:divBdr>
        </w:div>
        <w:div w:id="1952976750">
          <w:marLeft w:val="0"/>
          <w:marRight w:val="0"/>
          <w:marTop w:val="0"/>
          <w:marBottom w:val="101"/>
          <w:divBdr>
            <w:top w:val="none" w:sz="0" w:space="0" w:color="auto"/>
            <w:left w:val="none" w:sz="0" w:space="0" w:color="auto"/>
            <w:bottom w:val="none" w:sz="0" w:space="0" w:color="auto"/>
            <w:right w:val="none" w:sz="0" w:space="0" w:color="auto"/>
          </w:divBdr>
        </w:div>
        <w:div w:id="1928611185">
          <w:marLeft w:val="0"/>
          <w:marRight w:val="0"/>
          <w:marTop w:val="0"/>
          <w:marBottom w:val="101"/>
          <w:divBdr>
            <w:top w:val="none" w:sz="0" w:space="0" w:color="auto"/>
            <w:left w:val="none" w:sz="0" w:space="0" w:color="auto"/>
            <w:bottom w:val="none" w:sz="0" w:space="0" w:color="auto"/>
            <w:right w:val="none" w:sz="0" w:space="0" w:color="auto"/>
          </w:divBdr>
        </w:div>
        <w:div w:id="303393382">
          <w:marLeft w:val="0"/>
          <w:marRight w:val="0"/>
          <w:marTop w:val="0"/>
          <w:marBottom w:val="101"/>
          <w:divBdr>
            <w:top w:val="none" w:sz="0" w:space="0" w:color="auto"/>
            <w:left w:val="none" w:sz="0" w:space="0" w:color="auto"/>
            <w:bottom w:val="none" w:sz="0" w:space="0" w:color="auto"/>
            <w:right w:val="none" w:sz="0" w:space="0" w:color="auto"/>
          </w:divBdr>
        </w:div>
        <w:div w:id="1718779236">
          <w:marLeft w:val="0"/>
          <w:marRight w:val="0"/>
          <w:marTop w:val="0"/>
          <w:marBottom w:val="101"/>
          <w:divBdr>
            <w:top w:val="none" w:sz="0" w:space="0" w:color="auto"/>
            <w:left w:val="none" w:sz="0" w:space="0" w:color="auto"/>
            <w:bottom w:val="none" w:sz="0" w:space="0" w:color="auto"/>
            <w:right w:val="none" w:sz="0" w:space="0" w:color="auto"/>
          </w:divBdr>
        </w:div>
        <w:div w:id="566306752">
          <w:marLeft w:val="0"/>
          <w:marRight w:val="0"/>
          <w:marTop w:val="0"/>
          <w:marBottom w:val="101"/>
          <w:divBdr>
            <w:top w:val="none" w:sz="0" w:space="0" w:color="auto"/>
            <w:left w:val="none" w:sz="0" w:space="0" w:color="auto"/>
            <w:bottom w:val="none" w:sz="0" w:space="0" w:color="auto"/>
            <w:right w:val="none" w:sz="0" w:space="0" w:color="auto"/>
          </w:divBdr>
        </w:div>
        <w:div w:id="267549825">
          <w:marLeft w:val="0"/>
          <w:marRight w:val="0"/>
          <w:marTop w:val="0"/>
          <w:marBottom w:val="101"/>
          <w:divBdr>
            <w:top w:val="none" w:sz="0" w:space="0" w:color="auto"/>
            <w:left w:val="none" w:sz="0" w:space="0" w:color="auto"/>
            <w:bottom w:val="none" w:sz="0" w:space="0" w:color="auto"/>
            <w:right w:val="none" w:sz="0" w:space="0" w:color="auto"/>
          </w:divBdr>
        </w:div>
        <w:div w:id="280845777">
          <w:marLeft w:val="0"/>
          <w:marRight w:val="0"/>
          <w:marTop w:val="0"/>
          <w:marBottom w:val="101"/>
          <w:divBdr>
            <w:top w:val="none" w:sz="0" w:space="0" w:color="auto"/>
            <w:left w:val="none" w:sz="0" w:space="0" w:color="auto"/>
            <w:bottom w:val="none" w:sz="0" w:space="0" w:color="auto"/>
            <w:right w:val="none" w:sz="0" w:space="0" w:color="auto"/>
          </w:divBdr>
        </w:div>
        <w:div w:id="752629740">
          <w:marLeft w:val="0"/>
          <w:marRight w:val="0"/>
          <w:marTop w:val="0"/>
          <w:marBottom w:val="101"/>
          <w:divBdr>
            <w:top w:val="none" w:sz="0" w:space="0" w:color="auto"/>
            <w:left w:val="none" w:sz="0" w:space="0" w:color="auto"/>
            <w:bottom w:val="none" w:sz="0" w:space="0" w:color="auto"/>
            <w:right w:val="none" w:sz="0" w:space="0" w:color="auto"/>
          </w:divBdr>
        </w:div>
        <w:div w:id="1857957811">
          <w:marLeft w:val="0"/>
          <w:marRight w:val="0"/>
          <w:marTop w:val="0"/>
          <w:marBottom w:val="101"/>
          <w:divBdr>
            <w:top w:val="none" w:sz="0" w:space="0" w:color="auto"/>
            <w:left w:val="none" w:sz="0" w:space="0" w:color="auto"/>
            <w:bottom w:val="none" w:sz="0" w:space="0" w:color="auto"/>
            <w:right w:val="none" w:sz="0" w:space="0" w:color="auto"/>
          </w:divBdr>
        </w:div>
        <w:div w:id="1879196096">
          <w:marLeft w:val="0"/>
          <w:marRight w:val="0"/>
          <w:marTop w:val="0"/>
          <w:marBottom w:val="101"/>
          <w:divBdr>
            <w:top w:val="none" w:sz="0" w:space="0" w:color="auto"/>
            <w:left w:val="none" w:sz="0" w:space="0" w:color="auto"/>
            <w:bottom w:val="none" w:sz="0" w:space="0" w:color="auto"/>
            <w:right w:val="none" w:sz="0" w:space="0" w:color="auto"/>
          </w:divBdr>
        </w:div>
        <w:div w:id="171577114">
          <w:marLeft w:val="0"/>
          <w:marRight w:val="0"/>
          <w:marTop w:val="0"/>
          <w:marBottom w:val="101"/>
          <w:divBdr>
            <w:top w:val="none" w:sz="0" w:space="0" w:color="auto"/>
            <w:left w:val="none" w:sz="0" w:space="0" w:color="auto"/>
            <w:bottom w:val="none" w:sz="0" w:space="0" w:color="auto"/>
            <w:right w:val="none" w:sz="0" w:space="0" w:color="auto"/>
          </w:divBdr>
        </w:div>
        <w:div w:id="1447238645">
          <w:marLeft w:val="0"/>
          <w:marRight w:val="0"/>
          <w:marTop w:val="0"/>
          <w:marBottom w:val="101"/>
          <w:divBdr>
            <w:top w:val="none" w:sz="0" w:space="0" w:color="auto"/>
            <w:left w:val="none" w:sz="0" w:space="0" w:color="auto"/>
            <w:bottom w:val="none" w:sz="0" w:space="0" w:color="auto"/>
            <w:right w:val="none" w:sz="0" w:space="0" w:color="auto"/>
          </w:divBdr>
        </w:div>
        <w:div w:id="340164595">
          <w:marLeft w:val="0"/>
          <w:marRight w:val="0"/>
          <w:marTop w:val="0"/>
          <w:marBottom w:val="101"/>
          <w:divBdr>
            <w:top w:val="none" w:sz="0" w:space="0" w:color="auto"/>
            <w:left w:val="none" w:sz="0" w:space="0" w:color="auto"/>
            <w:bottom w:val="none" w:sz="0" w:space="0" w:color="auto"/>
            <w:right w:val="none" w:sz="0" w:space="0" w:color="auto"/>
          </w:divBdr>
        </w:div>
        <w:div w:id="689994204">
          <w:marLeft w:val="0"/>
          <w:marRight w:val="0"/>
          <w:marTop w:val="0"/>
          <w:marBottom w:val="101"/>
          <w:divBdr>
            <w:top w:val="none" w:sz="0" w:space="0" w:color="auto"/>
            <w:left w:val="none" w:sz="0" w:space="0" w:color="auto"/>
            <w:bottom w:val="none" w:sz="0" w:space="0" w:color="auto"/>
            <w:right w:val="none" w:sz="0" w:space="0" w:color="auto"/>
          </w:divBdr>
        </w:div>
        <w:div w:id="711074948">
          <w:marLeft w:val="0"/>
          <w:marRight w:val="0"/>
          <w:marTop w:val="0"/>
          <w:marBottom w:val="60"/>
          <w:divBdr>
            <w:top w:val="none" w:sz="0" w:space="0" w:color="auto"/>
            <w:left w:val="none" w:sz="0" w:space="0" w:color="auto"/>
            <w:bottom w:val="none" w:sz="0" w:space="0" w:color="auto"/>
            <w:right w:val="none" w:sz="0" w:space="0" w:color="auto"/>
          </w:divBdr>
        </w:div>
        <w:div w:id="1914195171">
          <w:marLeft w:val="0"/>
          <w:marRight w:val="0"/>
          <w:marTop w:val="0"/>
          <w:marBottom w:val="60"/>
          <w:divBdr>
            <w:top w:val="none" w:sz="0" w:space="0" w:color="auto"/>
            <w:left w:val="none" w:sz="0" w:space="0" w:color="auto"/>
            <w:bottom w:val="none" w:sz="0" w:space="0" w:color="auto"/>
            <w:right w:val="none" w:sz="0" w:space="0" w:color="auto"/>
          </w:divBdr>
        </w:div>
        <w:div w:id="1123420259">
          <w:marLeft w:val="0"/>
          <w:marRight w:val="0"/>
          <w:marTop w:val="0"/>
          <w:marBottom w:val="60"/>
          <w:divBdr>
            <w:top w:val="none" w:sz="0" w:space="0" w:color="auto"/>
            <w:left w:val="none" w:sz="0" w:space="0" w:color="auto"/>
            <w:bottom w:val="none" w:sz="0" w:space="0" w:color="auto"/>
            <w:right w:val="none" w:sz="0" w:space="0" w:color="auto"/>
          </w:divBdr>
        </w:div>
        <w:div w:id="1253658252">
          <w:marLeft w:val="0"/>
          <w:marRight w:val="0"/>
          <w:marTop w:val="0"/>
          <w:marBottom w:val="60"/>
          <w:divBdr>
            <w:top w:val="none" w:sz="0" w:space="0" w:color="auto"/>
            <w:left w:val="none" w:sz="0" w:space="0" w:color="auto"/>
            <w:bottom w:val="none" w:sz="0" w:space="0" w:color="auto"/>
            <w:right w:val="none" w:sz="0" w:space="0" w:color="auto"/>
          </w:divBdr>
        </w:div>
        <w:div w:id="2091541440">
          <w:marLeft w:val="0"/>
          <w:marRight w:val="0"/>
          <w:marTop w:val="0"/>
          <w:marBottom w:val="60"/>
          <w:divBdr>
            <w:top w:val="none" w:sz="0" w:space="0" w:color="auto"/>
            <w:left w:val="none" w:sz="0" w:space="0" w:color="auto"/>
            <w:bottom w:val="none" w:sz="0" w:space="0" w:color="auto"/>
            <w:right w:val="none" w:sz="0" w:space="0" w:color="auto"/>
          </w:divBdr>
        </w:div>
        <w:div w:id="1509828345">
          <w:marLeft w:val="0"/>
          <w:marRight w:val="0"/>
          <w:marTop w:val="0"/>
          <w:marBottom w:val="60"/>
          <w:divBdr>
            <w:top w:val="none" w:sz="0" w:space="0" w:color="auto"/>
            <w:left w:val="none" w:sz="0" w:space="0" w:color="auto"/>
            <w:bottom w:val="none" w:sz="0" w:space="0" w:color="auto"/>
            <w:right w:val="none" w:sz="0" w:space="0" w:color="auto"/>
          </w:divBdr>
        </w:div>
        <w:div w:id="701367092">
          <w:marLeft w:val="0"/>
          <w:marRight w:val="0"/>
          <w:marTop w:val="0"/>
          <w:marBottom w:val="60"/>
          <w:divBdr>
            <w:top w:val="none" w:sz="0" w:space="0" w:color="auto"/>
            <w:left w:val="none" w:sz="0" w:space="0" w:color="auto"/>
            <w:bottom w:val="none" w:sz="0" w:space="0" w:color="auto"/>
            <w:right w:val="none" w:sz="0" w:space="0" w:color="auto"/>
          </w:divBdr>
        </w:div>
        <w:div w:id="1600681601">
          <w:marLeft w:val="0"/>
          <w:marRight w:val="0"/>
          <w:marTop w:val="0"/>
          <w:marBottom w:val="60"/>
          <w:divBdr>
            <w:top w:val="none" w:sz="0" w:space="0" w:color="auto"/>
            <w:left w:val="none" w:sz="0" w:space="0" w:color="auto"/>
            <w:bottom w:val="none" w:sz="0" w:space="0" w:color="auto"/>
            <w:right w:val="none" w:sz="0" w:space="0" w:color="auto"/>
          </w:divBdr>
        </w:div>
        <w:div w:id="1541280174">
          <w:marLeft w:val="0"/>
          <w:marRight w:val="0"/>
          <w:marTop w:val="0"/>
          <w:marBottom w:val="60"/>
          <w:divBdr>
            <w:top w:val="none" w:sz="0" w:space="0" w:color="auto"/>
            <w:left w:val="none" w:sz="0" w:space="0" w:color="auto"/>
            <w:bottom w:val="none" w:sz="0" w:space="0" w:color="auto"/>
            <w:right w:val="none" w:sz="0" w:space="0" w:color="auto"/>
          </w:divBdr>
        </w:div>
        <w:div w:id="495346418">
          <w:marLeft w:val="0"/>
          <w:marRight w:val="0"/>
          <w:marTop w:val="0"/>
          <w:marBottom w:val="101"/>
          <w:divBdr>
            <w:top w:val="none" w:sz="0" w:space="0" w:color="auto"/>
            <w:left w:val="none" w:sz="0" w:space="0" w:color="auto"/>
            <w:bottom w:val="none" w:sz="0" w:space="0" w:color="auto"/>
            <w:right w:val="none" w:sz="0" w:space="0" w:color="auto"/>
          </w:divBdr>
        </w:div>
        <w:div w:id="327440110">
          <w:marLeft w:val="0"/>
          <w:marRight w:val="0"/>
          <w:marTop w:val="0"/>
          <w:marBottom w:val="101"/>
          <w:divBdr>
            <w:top w:val="none" w:sz="0" w:space="0" w:color="auto"/>
            <w:left w:val="none" w:sz="0" w:space="0" w:color="auto"/>
            <w:bottom w:val="none" w:sz="0" w:space="0" w:color="auto"/>
            <w:right w:val="none" w:sz="0" w:space="0" w:color="auto"/>
          </w:divBdr>
        </w:div>
        <w:div w:id="2088065587">
          <w:marLeft w:val="0"/>
          <w:marRight w:val="0"/>
          <w:marTop w:val="0"/>
          <w:marBottom w:val="101"/>
          <w:divBdr>
            <w:top w:val="none" w:sz="0" w:space="0" w:color="auto"/>
            <w:left w:val="none" w:sz="0" w:space="0" w:color="auto"/>
            <w:bottom w:val="none" w:sz="0" w:space="0" w:color="auto"/>
            <w:right w:val="none" w:sz="0" w:space="0" w:color="auto"/>
          </w:divBdr>
        </w:div>
        <w:div w:id="2138138158">
          <w:marLeft w:val="0"/>
          <w:marRight w:val="0"/>
          <w:marTop w:val="0"/>
          <w:marBottom w:val="101"/>
          <w:divBdr>
            <w:top w:val="none" w:sz="0" w:space="0" w:color="auto"/>
            <w:left w:val="none" w:sz="0" w:space="0" w:color="auto"/>
            <w:bottom w:val="none" w:sz="0" w:space="0" w:color="auto"/>
            <w:right w:val="none" w:sz="0" w:space="0" w:color="auto"/>
          </w:divBdr>
        </w:div>
        <w:div w:id="491067826">
          <w:marLeft w:val="0"/>
          <w:marRight w:val="0"/>
          <w:marTop w:val="0"/>
          <w:marBottom w:val="60"/>
          <w:divBdr>
            <w:top w:val="none" w:sz="0" w:space="0" w:color="auto"/>
            <w:left w:val="none" w:sz="0" w:space="0" w:color="auto"/>
            <w:bottom w:val="none" w:sz="0" w:space="0" w:color="auto"/>
            <w:right w:val="none" w:sz="0" w:space="0" w:color="auto"/>
          </w:divBdr>
        </w:div>
        <w:div w:id="1578438733">
          <w:marLeft w:val="0"/>
          <w:marRight w:val="0"/>
          <w:marTop w:val="0"/>
          <w:marBottom w:val="60"/>
          <w:divBdr>
            <w:top w:val="none" w:sz="0" w:space="0" w:color="auto"/>
            <w:left w:val="none" w:sz="0" w:space="0" w:color="auto"/>
            <w:bottom w:val="none" w:sz="0" w:space="0" w:color="auto"/>
            <w:right w:val="none" w:sz="0" w:space="0" w:color="auto"/>
          </w:divBdr>
        </w:div>
        <w:div w:id="1971089978">
          <w:marLeft w:val="0"/>
          <w:marRight w:val="0"/>
          <w:marTop w:val="0"/>
          <w:marBottom w:val="101"/>
          <w:divBdr>
            <w:top w:val="none" w:sz="0" w:space="0" w:color="auto"/>
            <w:left w:val="none" w:sz="0" w:space="0" w:color="auto"/>
            <w:bottom w:val="none" w:sz="0" w:space="0" w:color="auto"/>
            <w:right w:val="none" w:sz="0" w:space="0" w:color="auto"/>
          </w:divBdr>
        </w:div>
        <w:div w:id="1072653074">
          <w:marLeft w:val="0"/>
          <w:marRight w:val="0"/>
          <w:marTop w:val="0"/>
          <w:marBottom w:val="101"/>
          <w:divBdr>
            <w:top w:val="none" w:sz="0" w:space="0" w:color="auto"/>
            <w:left w:val="none" w:sz="0" w:space="0" w:color="auto"/>
            <w:bottom w:val="none" w:sz="0" w:space="0" w:color="auto"/>
            <w:right w:val="none" w:sz="0" w:space="0" w:color="auto"/>
          </w:divBdr>
        </w:div>
        <w:div w:id="1153521251">
          <w:marLeft w:val="0"/>
          <w:marRight w:val="0"/>
          <w:marTop w:val="0"/>
          <w:marBottom w:val="60"/>
          <w:divBdr>
            <w:top w:val="none" w:sz="0" w:space="0" w:color="auto"/>
            <w:left w:val="none" w:sz="0" w:space="0" w:color="auto"/>
            <w:bottom w:val="none" w:sz="0" w:space="0" w:color="auto"/>
            <w:right w:val="none" w:sz="0" w:space="0" w:color="auto"/>
          </w:divBdr>
        </w:div>
        <w:div w:id="802432876">
          <w:marLeft w:val="0"/>
          <w:marRight w:val="0"/>
          <w:marTop w:val="0"/>
          <w:marBottom w:val="60"/>
          <w:divBdr>
            <w:top w:val="none" w:sz="0" w:space="0" w:color="auto"/>
            <w:left w:val="none" w:sz="0" w:space="0" w:color="auto"/>
            <w:bottom w:val="none" w:sz="0" w:space="0" w:color="auto"/>
            <w:right w:val="none" w:sz="0" w:space="0" w:color="auto"/>
          </w:divBdr>
        </w:div>
        <w:div w:id="2048262456">
          <w:marLeft w:val="0"/>
          <w:marRight w:val="0"/>
          <w:marTop w:val="0"/>
          <w:marBottom w:val="60"/>
          <w:divBdr>
            <w:top w:val="none" w:sz="0" w:space="0" w:color="auto"/>
            <w:left w:val="none" w:sz="0" w:space="0" w:color="auto"/>
            <w:bottom w:val="none" w:sz="0" w:space="0" w:color="auto"/>
            <w:right w:val="none" w:sz="0" w:space="0" w:color="auto"/>
          </w:divBdr>
        </w:div>
        <w:div w:id="1384258909">
          <w:marLeft w:val="0"/>
          <w:marRight w:val="0"/>
          <w:marTop w:val="0"/>
          <w:marBottom w:val="60"/>
          <w:divBdr>
            <w:top w:val="none" w:sz="0" w:space="0" w:color="auto"/>
            <w:left w:val="none" w:sz="0" w:space="0" w:color="auto"/>
            <w:bottom w:val="none" w:sz="0" w:space="0" w:color="auto"/>
            <w:right w:val="none" w:sz="0" w:space="0" w:color="auto"/>
          </w:divBdr>
        </w:div>
        <w:div w:id="81024931">
          <w:marLeft w:val="0"/>
          <w:marRight w:val="0"/>
          <w:marTop w:val="0"/>
          <w:marBottom w:val="60"/>
          <w:divBdr>
            <w:top w:val="none" w:sz="0" w:space="0" w:color="auto"/>
            <w:left w:val="none" w:sz="0" w:space="0" w:color="auto"/>
            <w:bottom w:val="none" w:sz="0" w:space="0" w:color="auto"/>
            <w:right w:val="none" w:sz="0" w:space="0" w:color="auto"/>
          </w:divBdr>
        </w:div>
        <w:div w:id="978535466">
          <w:marLeft w:val="0"/>
          <w:marRight w:val="0"/>
          <w:marTop w:val="0"/>
          <w:marBottom w:val="60"/>
          <w:divBdr>
            <w:top w:val="none" w:sz="0" w:space="0" w:color="auto"/>
            <w:left w:val="none" w:sz="0" w:space="0" w:color="auto"/>
            <w:bottom w:val="none" w:sz="0" w:space="0" w:color="auto"/>
            <w:right w:val="none" w:sz="0" w:space="0" w:color="auto"/>
          </w:divBdr>
        </w:div>
        <w:div w:id="399326670">
          <w:marLeft w:val="0"/>
          <w:marRight w:val="0"/>
          <w:marTop w:val="0"/>
          <w:marBottom w:val="60"/>
          <w:divBdr>
            <w:top w:val="none" w:sz="0" w:space="0" w:color="auto"/>
            <w:left w:val="none" w:sz="0" w:space="0" w:color="auto"/>
            <w:bottom w:val="none" w:sz="0" w:space="0" w:color="auto"/>
            <w:right w:val="none" w:sz="0" w:space="0" w:color="auto"/>
          </w:divBdr>
        </w:div>
        <w:div w:id="835808681">
          <w:marLeft w:val="0"/>
          <w:marRight w:val="0"/>
          <w:marTop w:val="0"/>
          <w:marBottom w:val="60"/>
          <w:divBdr>
            <w:top w:val="none" w:sz="0" w:space="0" w:color="auto"/>
            <w:left w:val="none" w:sz="0" w:space="0" w:color="auto"/>
            <w:bottom w:val="none" w:sz="0" w:space="0" w:color="auto"/>
            <w:right w:val="none" w:sz="0" w:space="0" w:color="auto"/>
          </w:divBdr>
        </w:div>
        <w:div w:id="548616091">
          <w:marLeft w:val="0"/>
          <w:marRight w:val="0"/>
          <w:marTop w:val="0"/>
          <w:marBottom w:val="60"/>
          <w:divBdr>
            <w:top w:val="none" w:sz="0" w:space="0" w:color="auto"/>
            <w:left w:val="none" w:sz="0" w:space="0" w:color="auto"/>
            <w:bottom w:val="none" w:sz="0" w:space="0" w:color="auto"/>
            <w:right w:val="none" w:sz="0" w:space="0" w:color="auto"/>
          </w:divBdr>
        </w:div>
        <w:div w:id="1386642717">
          <w:marLeft w:val="0"/>
          <w:marRight w:val="0"/>
          <w:marTop w:val="0"/>
          <w:marBottom w:val="60"/>
          <w:divBdr>
            <w:top w:val="none" w:sz="0" w:space="0" w:color="auto"/>
            <w:left w:val="none" w:sz="0" w:space="0" w:color="auto"/>
            <w:bottom w:val="none" w:sz="0" w:space="0" w:color="auto"/>
            <w:right w:val="none" w:sz="0" w:space="0" w:color="auto"/>
          </w:divBdr>
        </w:div>
        <w:div w:id="1743790952">
          <w:marLeft w:val="0"/>
          <w:marRight w:val="0"/>
          <w:marTop w:val="0"/>
          <w:marBottom w:val="60"/>
          <w:divBdr>
            <w:top w:val="none" w:sz="0" w:space="0" w:color="auto"/>
            <w:left w:val="none" w:sz="0" w:space="0" w:color="auto"/>
            <w:bottom w:val="none" w:sz="0" w:space="0" w:color="auto"/>
            <w:right w:val="none" w:sz="0" w:space="0" w:color="auto"/>
          </w:divBdr>
        </w:div>
        <w:div w:id="1438406504">
          <w:marLeft w:val="0"/>
          <w:marRight w:val="0"/>
          <w:marTop w:val="0"/>
          <w:marBottom w:val="60"/>
          <w:divBdr>
            <w:top w:val="none" w:sz="0" w:space="0" w:color="auto"/>
            <w:left w:val="none" w:sz="0" w:space="0" w:color="auto"/>
            <w:bottom w:val="none" w:sz="0" w:space="0" w:color="auto"/>
            <w:right w:val="none" w:sz="0" w:space="0" w:color="auto"/>
          </w:divBdr>
        </w:div>
        <w:div w:id="1373194097">
          <w:marLeft w:val="0"/>
          <w:marRight w:val="0"/>
          <w:marTop w:val="0"/>
          <w:marBottom w:val="60"/>
          <w:divBdr>
            <w:top w:val="none" w:sz="0" w:space="0" w:color="auto"/>
            <w:left w:val="none" w:sz="0" w:space="0" w:color="auto"/>
            <w:bottom w:val="none" w:sz="0" w:space="0" w:color="auto"/>
            <w:right w:val="none" w:sz="0" w:space="0" w:color="auto"/>
          </w:divBdr>
        </w:div>
        <w:div w:id="1312179006">
          <w:marLeft w:val="0"/>
          <w:marRight w:val="0"/>
          <w:marTop w:val="0"/>
          <w:marBottom w:val="60"/>
          <w:divBdr>
            <w:top w:val="none" w:sz="0" w:space="0" w:color="auto"/>
            <w:left w:val="none" w:sz="0" w:space="0" w:color="auto"/>
            <w:bottom w:val="none" w:sz="0" w:space="0" w:color="auto"/>
            <w:right w:val="none" w:sz="0" w:space="0" w:color="auto"/>
          </w:divBdr>
        </w:div>
        <w:div w:id="1182469995">
          <w:marLeft w:val="0"/>
          <w:marRight w:val="0"/>
          <w:marTop w:val="0"/>
          <w:marBottom w:val="60"/>
          <w:divBdr>
            <w:top w:val="none" w:sz="0" w:space="0" w:color="auto"/>
            <w:left w:val="none" w:sz="0" w:space="0" w:color="auto"/>
            <w:bottom w:val="none" w:sz="0" w:space="0" w:color="auto"/>
            <w:right w:val="none" w:sz="0" w:space="0" w:color="auto"/>
          </w:divBdr>
        </w:div>
        <w:div w:id="254676888">
          <w:marLeft w:val="0"/>
          <w:marRight w:val="0"/>
          <w:marTop w:val="0"/>
          <w:marBottom w:val="60"/>
          <w:divBdr>
            <w:top w:val="none" w:sz="0" w:space="0" w:color="auto"/>
            <w:left w:val="none" w:sz="0" w:space="0" w:color="auto"/>
            <w:bottom w:val="none" w:sz="0" w:space="0" w:color="auto"/>
            <w:right w:val="none" w:sz="0" w:space="0" w:color="auto"/>
          </w:divBdr>
        </w:div>
        <w:div w:id="10492625">
          <w:marLeft w:val="0"/>
          <w:marRight w:val="0"/>
          <w:marTop w:val="0"/>
          <w:marBottom w:val="60"/>
          <w:divBdr>
            <w:top w:val="none" w:sz="0" w:space="0" w:color="auto"/>
            <w:left w:val="none" w:sz="0" w:space="0" w:color="auto"/>
            <w:bottom w:val="none" w:sz="0" w:space="0" w:color="auto"/>
            <w:right w:val="none" w:sz="0" w:space="0" w:color="auto"/>
          </w:divBdr>
        </w:div>
        <w:div w:id="1211528334">
          <w:marLeft w:val="0"/>
          <w:marRight w:val="0"/>
          <w:marTop w:val="0"/>
          <w:marBottom w:val="60"/>
          <w:divBdr>
            <w:top w:val="none" w:sz="0" w:space="0" w:color="auto"/>
            <w:left w:val="none" w:sz="0" w:space="0" w:color="auto"/>
            <w:bottom w:val="none" w:sz="0" w:space="0" w:color="auto"/>
            <w:right w:val="none" w:sz="0" w:space="0" w:color="auto"/>
          </w:divBdr>
        </w:div>
        <w:div w:id="171726429">
          <w:marLeft w:val="0"/>
          <w:marRight w:val="0"/>
          <w:marTop w:val="0"/>
          <w:marBottom w:val="60"/>
          <w:divBdr>
            <w:top w:val="none" w:sz="0" w:space="0" w:color="auto"/>
            <w:left w:val="none" w:sz="0" w:space="0" w:color="auto"/>
            <w:bottom w:val="none" w:sz="0" w:space="0" w:color="auto"/>
            <w:right w:val="none" w:sz="0" w:space="0" w:color="auto"/>
          </w:divBdr>
        </w:div>
        <w:div w:id="1613324116">
          <w:marLeft w:val="0"/>
          <w:marRight w:val="0"/>
          <w:marTop w:val="0"/>
          <w:marBottom w:val="60"/>
          <w:divBdr>
            <w:top w:val="none" w:sz="0" w:space="0" w:color="auto"/>
            <w:left w:val="none" w:sz="0" w:space="0" w:color="auto"/>
            <w:bottom w:val="none" w:sz="0" w:space="0" w:color="auto"/>
            <w:right w:val="none" w:sz="0" w:space="0" w:color="auto"/>
          </w:divBdr>
        </w:div>
        <w:div w:id="1183200005">
          <w:marLeft w:val="0"/>
          <w:marRight w:val="0"/>
          <w:marTop w:val="0"/>
          <w:marBottom w:val="60"/>
          <w:divBdr>
            <w:top w:val="none" w:sz="0" w:space="0" w:color="auto"/>
            <w:left w:val="none" w:sz="0" w:space="0" w:color="auto"/>
            <w:bottom w:val="none" w:sz="0" w:space="0" w:color="auto"/>
            <w:right w:val="none" w:sz="0" w:space="0" w:color="auto"/>
          </w:divBdr>
        </w:div>
        <w:div w:id="1403525228">
          <w:marLeft w:val="0"/>
          <w:marRight w:val="0"/>
          <w:marTop w:val="0"/>
          <w:marBottom w:val="60"/>
          <w:divBdr>
            <w:top w:val="none" w:sz="0" w:space="0" w:color="auto"/>
            <w:left w:val="none" w:sz="0" w:space="0" w:color="auto"/>
            <w:bottom w:val="none" w:sz="0" w:space="0" w:color="auto"/>
            <w:right w:val="none" w:sz="0" w:space="0" w:color="auto"/>
          </w:divBdr>
        </w:div>
        <w:div w:id="69814736">
          <w:marLeft w:val="0"/>
          <w:marRight w:val="0"/>
          <w:marTop w:val="0"/>
          <w:marBottom w:val="60"/>
          <w:divBdr>
            <w:top w:val="none" w:sz="0" w:space="0" w:color="auto"/>
            <w:left w:val="none" w:sz="0" w:space="0" w:color="auto"/>
            <w:bottom w:val="none" w:sz="0" w:space="0" w:color="auto"/>
            <w:right w:val="none" w:sz="0" w:space="0" w:color="auto"/>
          </w:divBdr>
        </w:div>
        <w:div w:id="1285430249">
          <w:marLeft w:val="0"/>
          <w:marRight w:val="0"/>
          <w:marTop w:val="0"/>
          <w:marBottom w:val="60"/>
          <w:divBdr>
            <w:top w:val="none" w:sz="0" w:space="0" w:color="auto"/>
            <w:left w:val="none" w:sz="0" w:space="0" w:color="auto"/>
            <w:bottom w:val="none" w:sz="0" w:space="0" w:color="auto"/>
            <w:right w:val="none" w:sz="0" w:space="0" w:color="auto"/>
          </w:divBdr>
        </w:div>
        <w:div w:id="1525054052">
          <w:marLeft w:val="0"/>
          <w:marRight w:val="0"/>
          <w:marTop w:val="0"/>
          <w:marBottom w:val="60"/>
          <w:divBdr>
            <w:top w:val="none" w:sz="0" w:space="0" w:color="auto"/>
            <w:left w:val="none" w:sz="0" w:space="0" w:color="auto"/>
            <w:bottom w:val="none" w:sz="0" w:space="0" w:color="auto"/>
            <w:right w:val="none" w:sz="0" w:space="0" w:color="auto"/>
          </w:divBdr>
        </w:div>
        <w:div w:id="62876717">
          <w:marLeft w:val="0"/>
          <w:marRight w:val="0"/>
          <w:marTop w:val="0"/>
          <w:marBottom w:val="60"/>
          <w:divBdr>
            <w:top w:val="none" w:sz="0" w:space="0" w:color="auto"/>
            <w:left w:val="none" w:sz="0" w:space="0" w:color="auto"/>
            <w:bottom w:val="none" w:sz="0" w:space="0" w:color="auto"/>
            <w:right w:val="none" w:sz="0" w:space="0" w:color="auto"/>
          </w:divBdr>
        </w:div>
        <w:div w:id="402147527">
          <w:marLeft w:val="0"/>
          <w:marRight w:val="0"/>
          <w:marTop w:val="0"/>
          <w:marBottom w:val="60"/>
          <w:divBdr>
            <w:top w:val="none" w:sz="0" w:space="0" w:color="auto"/>
            <w:left w:val="none" w:sz="0" w:space="0" w:color="auto"/>
            <w:bottom w:val="none" w:sz="0" w:space="0" w:color="auto"/>
            <w:right w:val="none" w:sz="0" w:space="0" w:color="auto"/>
          </w:divBdr>
        </w:div>
        <w:div w:id="168493677">
          <w:marLeft w:val="0"/>
          <w:marRight w:val="0"/>
          <w:marTop w:val="0"/>
          <w:marBottom w:val="60"/>
          <w:divBdr>
            <w:top w:val="none" w:sz="0" w:space="0" w:color="auto"/>
            <w:left w:val="none" w:sz="0" w:space="0" w:color="auto"/>
            <w:bottom w:val="none" w:sz="0" w:space="0" w:color="auto"/>
            <w:right w:val="none" w:sz="0" w:space="0" w:color="auto"/>
          </w:divBdr>
        </w:div>
        <w:div w:id="477767072">
          <w:marLeft w:val="0"/>
          <w:marRight w:val="0"/>
          <w:marTop w:val="0"/>
          <w:marBottom w:val="60"/>
          <w:divBdr>
            <w:top w:val="none" w:sz="0" w:space="0" w:color="auto"/>
            <w:left w:val="none" w:sz="0" w:space="0" w:color="auto"/>
            <w:bottom w:val="none" w:sz="0" w:space="0" w:color="auto"/>
            <w:right w:val="none" w:sz="0" w:space="0" w:color="auto"/>
          </w:divBdr>
        </w:div>
        <w:div w:id="1863400766">
          <w:marLeft w:val="0"/>
          <w:marRight w:val="0"/>
          <w:marTop w:val="0"/>
          <w:marBottom w:val="60"/>
          <w:divBdr>
            <w:top w:val="none" w:sz="0" w:space="0" w:color="auto"/>
            <w:left w:val="none" w:sz="0" w:space="0" w:color="auto"/>
            <w:bottom w:val="none" w:sz="0" w:space="0" w:color="auto"/>
            <w:right w:val="none" w:sz="0" w:space="0" w:color="auto"/>
          </w:divBdr>
        </w:div>
        <w:div w:id="139004519">
          <w:marLeft w:val="0"/>
          <w:marRight w:val="0"/>
          <w:marTop w:val="0"/>
          <w:marBottom w:val="60"/>
          <w:divBdr>
            <w:top w:val="none" w:sz="0" w:space="0" w:color="auto"/>
            <w:left w:val="none" w:sz="0" w:space="0" w:color="auto"/>
            <w:bottom w:val="none" w:sz="0" w:space="0" w:color="auto"/>
            <w:right w:val="none" w:sz="0" w:space="0" w:color="auto"/>
          </w:divBdr>
        </w:div>
        <w:div w:id="384452455">
          <w:marLeft w:val="0"/>
          <w:marRight w:val="0"/>
          <w:marTop w:val="0"/>
          <w:marBottom w:val="60"/>
          <w:divBdr>
            <w:top w:val="none" w:sz="0" w:space="0" w:color="auto"/>
            <w:left w:val="none" w:sz="0" w:space="0" w:color="auto"/>
            <w:bottom w:val="none" w:sz="0" w:space="0" w:color="auto"/>
            <w:right w:val="none" w:sz="0" w:space="0" w:color="auto"/>
          </w:divBdr>
        </w:div>
        <w:div w:id="1488474771">
          <w:marLeft w:val="0"/>
          <w:marRight w:val="0"/>
          <w:marTop w:val="0"/>
          <w:marBottom w:val="60"/>
          <w:divBdr>
            <w:top w:val="none" w:sz="0" w:space="0" w:color="auto"/>
            <w:left w:val="none" w:sz="0" w:space="0" w:color="auto"/>
            <w:bottom w:val="none" w:sz="0" w:space="0" w:color="auto"/>
            <w:right w:val="none" w:sz="0" w:space="0" w:color="auto"/>
          </w:divBdr>
        </w:div>
        <w:div w:id="1867449600">
          <w:marLeft w:val="0"/>
          <w:marRight w:val="0"/>
          <w:marTop w:val="0"/>
          <w:marBottom w:val="60"/>
          <w:divBdr>
            <w:top w:val="none" w:sz="0" w:space="0" w:color="auto"/>
            <w:left w:val="none" w:sz="0" w:space="0" w:color="auto"/>
            <w:bottom w:val="none" w:sz="0" w:space="0" w:color="auto"/>
            <w:right w:val="none" w:sz="0" w:space="0" w:color="auto"/>
          </w:divBdr>
        </w:div>
        <w:div w:id="1342708344">
          <w:marLeft w:val="0"/>
          <w:marRight w:val="0"/>
          <w:marTop w:val="0"/>
          <w:marBottom w:val="60"/>
          <w:divBdr>
            <w:top w:val="none" w:sz="0" w:space="0" w:color="auto"/>
            <w:left w:val="none" w:sz="0" w:space="0" w:color="auto"/>
            <w:bottom w:val="none" w:sz="0" w:space="0" w:color="auto"/>
            <w:right w:val="none" w:sz="0" w:space="0" w:color="auto"/>
          </w:divBdr>
        </w:div>
        <w:div w:id="1941571100">
          <w:marLeft w:val="0"/>
          <w:marRight w:val="0"/>
          <w:marTop w:val="0"/>
          <w:marBottom w:val="60"/>
          <w:divBdr>
            <w:top w:val="none" w:sz="0" w:space="0" w:color="auto"/>
            <w:left w:val="none" w:sz="0" w:space="0" w:color="auto"/>
            <w:bottom w:val="none" w:sz="0" w:space="0" w:color="auto"/>
            <w:right w:val="none" w:sz="0" w:space="0" w:color="auto"/>
          </w:divBdr>
        </w:div>
        <w:div w:id="2058578850">
          <w:marLeft w:val="0"/>
          <w:marRight w:val="0"/>
          <w:marTop w:val="0"/>
          <w:marBottom w:val="60"/>
          <w:divBdr>
            <w:top w:val="none" w:sz="0" w:space="0" w:color="auto"/>
            <w:left w:val="none" w:sz="0" w:space="0" w:color="auto"/>
            <w:bottom w:val="none" w:sz="0" w:space="0" w:color="auto"/>
            <w:right w:val="none" w:sz="0" w:space="0" w:color="auto"/>
          </w:divBdr>
        </w:div>
        <w:div w:id="1369838587">
          <w:marLeft w:val="0"/>
          <w:marRight w:val="0"/>
          <w:marTop w:val="0"/>
          <w:marBottom w:val="60"/>
          <w:divBdr>
            <w:top w:val="none" w:sz="0" w:space="0" w:color="auto"/>
            <w:left w:val="none" w:sz="0" w:space="0" w:color="auto"/>
            <w:bottom w:val="none" w:sz="0" w:space="0" w:color="auto"/>
            <w:right w:val="none" w:sz="0" w:space="0" w:color="auto"/>
          </w:divBdr>
        </w:div>
        <w:div w:id="140923095">
          <w:marLeft w:val="0"/>
          <w:marRight w:val="0"/>
          <w:marTop w:val="0"/>
          <w:marBottom w:val="101"/>
          <w:divBdr>
            <w:top w:val="none" w:sz="0" w:space="0" w:color="auto"/>
            <w:left w:val="none" w:sz="0" w:space="0" w:color="auto"/>
            <w:bottom w:val="none" w:sz="0" w:space="0" w:color="auto"/>
            <w:right w:val="none" w:sz="0" w:space="0" w:color="auto"/>
          </w:divBdr>
        </w:div>
        <w:div w:id="2036689559">
          <w:marLeft w:val="0"/>
          <w:marRight w:val="0"/>
          <w:marTop w:val="0"/>
          <w:marBottom w:val="101"/>
          <w:divBdr>
            <w:top w:val="none" w:sz="0" w:space="0" w:color="auto"/>
            <w:left w:val="none" w:sz="0" w:space="0" w:color="auto"/>
            <w:bottom w:val="none" w:sz="0" w:space="0" w:color="auto"/>
            <w:right w:val="none" w:sz="0" w:space="0" w:color="auto"/>
          </w:divBdr>
        </w:div>
        <w:div w:id="1285650917">
          <w:marLeft w:val="0"/>
          <w:marRight w:val="0"/>
          <w:marTop w:val="0"/>
          <w:marBottom w:val="200"/>
          <w:divBdr>
            <w:top w:val="none" w:sz="0" w:space="0" w:color="auto"/>
            <w:left w:val="none" w:sz="0" w:space="0" w:color="auto"/>
            <w:bottom w:val="none" w:sz="0" w:space="0" w:color="auto"/>
            <w:right w:val="none" w:sz="0" w:space="0" w:color="auto"/>
          </w:divBdr>
        </w:div>
        <w:div w:id="2140299777">
          <w:marLeft w:val="0"/>
          <w:marRight w:val="0"/>
          <w:marTop w:val="0"/>
          <w:marBottom w:val="101"/>
          <w:divBdr>
            <w:top w:val="none" w:sz="0" w:space="0" w:color="auto"/>
            <w:left w:val="none" w:sz="0" w:space="0" w:color="auto"/>
            <w:bottom w:val="none" w:sz="0" w:space="0" w:color="auto"/>
            <w:right w:val="none" w:sz="0" w:space="0" w:color="auto"/>
          </w:divBdr>
        </w:div>
        <w:div w:id="2000186556">
          <w:marLeft w:val="0"/>
          <w:marRight w:val="0"/>
          <w:marTop w:val="0"/>
          <w:marBottom w:val="101"/>
          <w:divBdr>
            <w:top w:val="none" w:sz="0" w:space="0" w:color="auto"/>
            <w:left w:val="none" w:sz="0" w:space="0" w:color="auto"/>
            <w:bottom w:val="none" w:sz="0" w:space="0" w:color="auto"/>
            <w:right w:val="none" w:sz="0" w:space="0" w:color="auto"/>
          </w:divBdr>
        </w:div>
        <w:div w:id="354380878">
          <w:marLeft w:val="0"/>
          <w:marRight w:val="0"/>
          <w:marTop w:val="0"/>
          <w:marBottom w:val="200"/>
          <w:divBdr>
            <w:top w:val="none" w:sz="0" w:space="0" w:color="auto"/>
            <w:left w:val="none" w:sz="0" w:space="0" w:color="auto"/>
            <w:bottom w:val="none" w:sz="0" w:space="0" w:color="auto"/>
            <w:right w:val="none" w:sz="0" w:space="0" w:color="auto"/>
          </w:divBdr>
        </w:div>
        <w:div w:id="342636427">
          <w:marLeft w:val="0"/>
          <w:marRight w:val="0"/>
          <w:marTop w:val="0"/>
          <w:marBottom w:val="101"/>
          <w:divBdr>
            <w:top w:val="none" w:sz="0" w:space="0" w:color="auto"/>
            <w:left w:val="none" w:sz="0" w:space="0" w:color="auto"/>
            <w:bottom w:val="none" w:sz="0" w:space="0" w:color="auto"/>
            <w:right w:val="none" w:sz="0" w:space="0" w:color="auto"/>
          </w:divBdr>
        </w:div>
        <w:div w:id="1617523920">
          <w:marLeft w:val="0"/>
          <w:marRight w:val="0"/>
          <w:marTop w:val="0"/>
          <w:marBottom w:val="101"/>
          <w:divBdr>
            <w:top w:val="none" w:sz="0" w:space="0" w:color="auto"/>
            <w:left w:val="none" w:sz="0" w:space="0" w:color="auto"/>
            <w:bottom w:val="none" w:sz="0" w:space="0" w:color="auto"/>
            <w:right w:val="none" w:sz="0" w:space="0" w:color="auto"/>
          </w:divBdr>
        </w:div>
        <w:div w:id="1739398865">
          <w:marLeft w:val="0"/>
          <w:marRight w:val="0"/>
          <w:marTop w:val="0"/>
          <w:marBottom w:val="101"/>
          <w:divBdr>
            <w:top w:val="none" w:sz="0" w:space="0" w:color="auto"/>
            <w:left w:val="none" w:sz="0" w:space="0" w:color="auto"/>
            <w:bottom w:val="none" w:sz="0" w:space="0" w:color="auto"/>
            <w:right w:val="none" w:sz="0" w:space="0" w:color="auto"/>
          </w:divBdr>
        </w:div>
        <w:div w:id="1044869647">
          <w:marLeft w:val="0"/>
          <w:marRight w:val="0"/>
          <w:marTop w:val="0"/>
          <w:marBottom w:val="101"/>
          <w:divBdr>
            <w:top w:val="none" w:sz="0" w:space="0" w:color="auto"/>
            <w:left w:val="none" w:sz="0" w:space="0" w:color="auto"/>
            <w:bottom w:val="none" w:sz="0" w:space="0" w:color="auto"/>
            <w:right w:val="none" w:sz="0" w:space="0" w:color="auto"/>
          </w:divBdr>
        </w:div>
        <w:div w:id="1311835029">
          <w:marLeft w:val="0"/>
          <w:marRight w:val="0"/>
          <w:marTop w:val="0"/>
          <w:marBottom w:val="101"/>
          <w:divBdr>
            <w:top w:val="none" w:sz="0" w:space="0" w:color="auto"/>
            <w:left w:val="none" w:sz="0" w:space="0" w:color="auto"/>
            <w:bottom w:val="none" w:sz="0" w:space="0" w:color="auto"/>
            <w:right w:val="none" w:sz="0" w:space="0" w:color="auto"/>
          </w:divBdr>
        </w:div>
        <w:div w:id="1704863987">
          <w:marLeft w:val="0"/>
          <w:marRight w:val="0"/>
          <w:marTop w:val="0"/>
          <w:marBottom w:val="101"/>
          <w:divBdr>
            <w:top w:val="none" w:sz="0" w:space="0" w:color="auto"/>
            <w:left w:val="none" w:sz="0" w:space="0" w:color="auto"/>
            <w:bottom w:val="none" w:sz="0" w:space="0" w:color="auto"/>
            <w:right w:val="none" w:sz="0" w:space="0" w:color="auto"/>
          </w:divBdr>
        </w:div>
        <w:div w:id="2047830758">
          <w:marLeft w:val="0"/>
          <w:marRight w:val="0"/>
          <w:marTop w:val="0"/>
          <w:marBottom w:val="101"/>
          <w:divBdr>
            <w:top w:val="none" w:sz="0" w:space="0" w:color="auto"/>
            <w:left w:val="none" w:sz="0" w:space="0" w:color="auto"/>
            <w:bottom w:val="none" w:sz="0" w:space="0" w:color="auto"/>
            <w:right w:val="none" w:sz="0" w:space="0" w:color="auto"/>
          </w:divBdr>
        </w:div>
        <w:div w:id="355618516">
          <w:marLeft w:val="0"/>
          <w:marRight w:val="0"/>
          <w:marTop w:val="0"/>
          <w:marBottom w:val="101"/>
          <w:divBdr>
            <w:top w:val="none" w:sz="0" w:space="0" w:color="auto"/>
            <w:left w:val="none" w:sz="0" w:space="0" w:color="auto"/>
            <w:bottom w:val="none" w:sz="0" w:space="0" w:color="auto"/>
            <w:right w:val="none" w:sz="0" w:space="0" w:color="auto"/>
          </w:divBdr>
        </w:div>
        <w:div w:id="1267663916">
          <w:marLeft w:val="0"/>
          <w:marRight w:val="0"/>
          <w:marTop w:val="0"/>
          <w:marBottom w:val="101"/>
          <w:divBdr>
            <w:top w:val="none" w:sz="0" w:space="0" w:color="auto"/>
            <w:left w:val="none" w:sz="0" w:space="0" w:color="auto"/>
            <w:bottom w:val="none" w:sz="0" w:space="0" w:color="auto"/>
            <w:right w:val="none" w:sz="0" w:space="0" w:color="auto"/>
          </w:divBdr>
        </w:div>
        <w:div w:id="78602899">
          <w:marLeft w:val="0"/>
          <w:marRight w:val="0"/>
          <w:marTop w:val="0"/>
          <w:marBottom w:val="101"/>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43</Pages>
  <Words>13317</Words>
  <Characters>73244</Characters>
  <Application>Microsoft Office Word</Application>
  <DocSecurity>0</DocSecurity>
  <Lines>610</Lines>
  <Paragraphs>172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Windows7</dc:creator>
  <cp:keywords/>
  <dc:description/>
  <cp:lastModifiedBy>Windows7</cp:lastModifiedBy>
  <cp:revision>1</cp:revision>
  <dcterms:created xsi:type="dcterms:W3CDTF">2018-09-13T15:16:00Z</dcterms:created>
  <dcterms:modified xsi:type="dcterms:W3CDTF">2018-09-13T15:18:00Z</dcterms:modified>
</cp:coreProperties>
</file>