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E4" w:rsidRDefault="00716581" w:rsidP="005B32E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DICTAMEN DE </w:t>
      </w:r>
      <w:r w:rsidR="005B32E4">
        <w:rPr>
          <w:rFonts w:ascii="Arial" w:hAnsi="Arial" w:cs="Arial"/>
          <w:b/>
        </w:rPr>
        <w:t>CUMPLIMIENTO.</w:t>
      </w:r>
    </w:p>
    <w:p w:rsidR="005B32E4" w:rsidRDefault="005B32E4" w:rsidP="005B32E4">
      <w:pPr>
        <w:jc w:val="right"/>
        <w:rPr>
          <w:rFonts w:ascii="Arial" w:hAnsi="Arial" w:cs="Arial"/>
          <w:b/>
        </w:rPr>
      </w:pPr>
    </w:p>
    <w:p w:rsidR="005B32E4" w:rsidRPr="005B32E4" w:rsidRDefault="005B32E4" w:rsidP="005B32E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Recurrente: </w:t>
      </w:r>
      <w:r>
        <w:rPr>
          <w:rFonts w:ascii="Arial" w:hAnsi="Arial" w:cs="Arial"/>
        </w:rPr>
        <w:t>René Agustín González Marín</w:t>
      </w:r>
      <w:r w:rsidR="00716581">
        <w:rPr>
          <w:rFonts w:ascii="Arial" w:hAnsi="Arial" w:cs="Arial"/>
        </w:rPr>
        <w:t>.</w:t>
      </w:r>
    </w:p>
    <w:p w:rsidR="005B32E4" w:rsidRPr="005B32E4" w:rsidRDefault="005B32E4" w:rsidP="005B32E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Sujeto Obligado:</w:t>
      </w:r>
      <w:r>
        <w:rPr>
          <w:rFonts w:ascii="Arial" w:hAnsi="Arial" w:cs="Arial"/>
        </w:rPr>
        <w:t xml:space="preserve"> Ay</w:t>
      </w:r>
      <w:r w:rsidR="00716581">
        <w:rPr>
          <w:rFonts w:ascii="Arial" w:hAnsi="Arial" w:cs="Arial"/>
        </w:rPr>
        <w:t>untamiento de Frontera.</w:t>
      </w:r>
    </w:p>
    <w:p w:rsidR="00716581" w:rsidRDefault="00716581" w:rsidP="005B32E4">
      <w:pPr>
        <w:jc w:val="right"/>
        <w:rPr>
          <w:rFonts w:ascii="Arial" w:hAnsi="Arial" w:cs="Arial"/>
          <w:b/>
        </w:rPr>
      </w:pPr>
    </w:p>
    <w:p w:rsidR="005B32E4" w:rsidRPr="00E16D79" w:rsidRDefault="005B32E4" w:rsidP="005B32E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Expediente Número: </w:t>
      </w:r>
      <w:r>
        <w:rPr>
          <w:rFonts w:ascii="Arial" w:hAnsi="Arial" w:cs="Arial"/>
        </w:rPr>
        <w:t>261/2014</w:t>
      </w:r>
    </w:p>
    <w:p w:rsidR="005B32E4" w:rsidRDefault="005B32E4" w:rsidP="005B32E4">
      <w:pPr>
        <w:jc w:val="both"/>
        <w:rPr>
          <w:rFonts w:ascii="Arial" w:hAnsi="Arial" w:cs="Arial"/>
        </w:rPr>
      </w:pPr>
    </w:p>
    <w:p w:rsidR="005F3971" w:rsidRDefault="005F3971" w:rsidP="005B32E4">
      <w:pPr>
        <w:jc w:val="both"/>
        <w:rPr>
          <w:rFonts w:ascii="Arial" w:hAnsi="Arial" w:cs="Arial"/>
        </w:rPr>
      </w:pPr>
    </w:p>
    <w:p w:rsidR="005B32E4" w:rsidRDefault="005B32E4" w:rsidP="005B3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Ramos Arizpe, Coahuila de Zaragoza, México, siendo el día</w:t>
      </w:r>
      <w:r w:rsidRPr="00AE5DB5">
        <w:rPr>
          <w:rFonts w:ascii="Arial" w:hAnsi="Arial" w:cs="Arial"/>
          <w:color w:val="FF0000"/>
        </w:rPr>
        <w:t xml:space="preserve"> </w:t>
      </w:r>
      <w:r w:rsidRPr="005B32E4">
        <w:rPr>
          <w:rFonts w:ascii="Arial" w:hAnsi="Arial" w:cs="Arial"/>
        </w:rPr>
        <w:t>tres (03) de febrero de dos mil quince (2015</w:t>
      </w:r>
      <w:r>
        <w:rPr>
          <w:rFonts w:ascii="Arial" w:hAnsi="Arial" w:cs="Arial"/>
        </w:rPr>
        <w:t xml:space="preserve">), el Secretario Técnico, Javier Diez de </w:t>
      </w:r>
      <w:proofErr w:type="spellStart"/>
      <w:r>
        <w:rPr>
          <w:rFonts w:ascii="Arial" w:hAnsi="Arial" w:cs="Arial"/>
        </w:rPr>
        <w:t>Urdanivia</w:t>
      </w:r>
      <w:proofErr w:type="spellEnd"/>
      <w:r>
        <w:rPr>
          <w:rFonts w:ascii="Arial" w:hAnsi="Arial" w:cs="Arial"/>
        </w:rPr>
        <w:t xml:space="preserve"> del Valle, con fundamento en los artículos 154 fracción IV, 163 y 167 de la Ley de Acceso a la Información Pública y Protección de Datos Personales para el Estado de Coahuila de Zaragoza, en relación con el artículo 57 fracciones II, IX y XIV de la Ley del Instituto Coahuilense de Acceso a la Información Pública;</w:t>
      </w:r>
      <w:r w:rsidRPr="00061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los artículos 4, 5, 6, 7 y 9 de los</w:t>
      </w:r>
      <w:r>
        <w:t xml:space="preserve"> </w:t>
      </w:r>
      <w:r>
        <w:rPr>
          <w:rFonts w:ascii="Arial" w:hAnsi="Arial" w:cs="Arial"/>
        </w:rPr>
        <w:t>Lineamientos para Dictaminar el Cumplimiento o Incumplimiento de las Resoluciones del Recurso de Revisión del Instituto Coahuilense de Acceso a la Información Pública, e</w:t>
      </w:r>
      <w:r w:rsidR="00716581">
        <w:rPr>
          <w:rFonts w:ascii="Arial" w:hAnsi="Arial" w:cs="Arial"/>
        </w:rPr>
        <w:t>mite el presente Dictamen de C</w:t>
      </w:r>
      <w:r>
        <w:rPr>
          <w:rFonts w:ascii="Arial" w:hAnsi="Arial" w:cs="Arial"/>
        </w:rPr>
        <w:t>umplimiento, de acuerdo a los siguientes:</w:t>
      </w:r>
    </w:p>
    <w:p w:rsidR="005B32E4" w:rsidRDefault="005B32E4" w:rsidP="005B32E4">
      <w:pPr>
        <w:spacing w:line="360" w:lineRule="auto"/>
        <w:jc w:val="both"/>
        <w:rPr>
          <w:rFonts w:ascii="Arial" w:hAnsi="Arial" w:cs="Arial"/>
        </w:rPr>
      </w:pPr>
    </w:p>
    <w:p w:rsidR="005B32E4" w:rsidRDefault="005B32E4" w:rsidP="005B32E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</w:t>
      </w:r>
    </w:p>
    <w:p w:rsidR="005B32E4" w:rsidRDefault="005B32E4" w:rsidP="005B32E4">
      <w:pPr>
        <w:spacing w:line="360" w:lineRule="auto"/>
        <w:jc w:val="both"/>
        <w:rPr>
          <w:rFonts w:ascii="Arial" w:hAnsi="Arial" w:cs="Arial"/>
        </w:rPr>
      </w:pPr>
    </w:p>
    <w:p w:rsidR="005B32E4" w:rsidRPr="005B32E4" w:rsidRDefault="005B32E4" w:rsidP="0071658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I.-</w:t>
      </w:r>
      <w:r>
        <w:rPr>
          <w:rFonts w:ascii="Arial" w:hAnsi="Arial" w:cs="Arial"/>
        </w:rPr>
        <w:t xml:space="preserve">   La solicitud originalmente presentada por el recurrente, requiere: </w:t>
      </w:r>
      <w:r w:rsidRPr="005B32E4">
        <w:rPr>
          <w:rFonts w:ascii="Arial" w:hAnsi="Arial" w:cs="Arial"/>
          <w:i/>
        </w:rPr>
        <w:t>“Copia simple de todas y cada una de las facturas y pólizas pagadas por concepto de prensa y/o publicidad en lo que va de la actual administración municipal".</w:t>
      </w:r>
    </w:p>
    <w:p w:rsidR="005B32E4" w:rsidRDefault="005B32E4" w:rsidP="005B32E4">
      <w:pPr>
        <w:spacing w:line="360" w:lineRule="auto"/>
        <w:jc w:val="both"/>
        <w:rPr>
          <w:rFonts w:ascii="Arial" w:hAnsi="Arial" w:cs="Arial"/>
        </w:rPr>
      </w:pPr>
    </w:p>
    <w:p w:rsidR="003F2E70" w:rsidRDefault="005B32E4" w:rsidP="003F2E70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II.-</w:t>
      </w:r>
      <w:r>
        <w:rPr>
          <w:rFonts w:ascii="Arial" w:hAnsi="Arial" w:cs="Arial"/>
        </w:rPr>
        <w:t xml:space="preserve"> En fecha 10 de septiembre de 2014, </w:t>
      </w:r>
      <w:r w:rsidRPr="005F3971">
        <w:rPr>
          <w:rFonts w:ascii="Arial" w:hAnsi="Arial" w:cs="Arial"/>
        </w:rPr>
        <w:t xml:space="preserve">con fundamento en lo establecido en los artículos 7 y 8 de la Constitución Política del Estado Libre y Soberano de Coahuila de Zaragoza; 4, 10, 31 fracciones I y II, 40 fracción II inciso 4 de la Ley del Instituto Coahuilense de Acceso a la Información Pública; </w:t>
      </w:r>
      <w:r>
        <w:rPr>
          <w:rFonts w:ascii="Arial" w:hAnsi="Arial" w:cs="Arial"/>
        </w:rPr>
        <w:t>artículos 146, 152 fracción IX, 153 fracción II, 154, 163 y 167 de la Ley de Acceso a la Información Pública y Protección de Datos Personales para el Estado de Coahuila de Zaragoza</w:t>
      </w:r>
      <w:r w:rsidR="00716581">
        <w:rPr>
          <w:rFonts w:ascii="Arial" w:hAnsi="Arial" w:cs="Arial"/>
        </w:rPr>
        <w:t>, el Consejo General instruyó al Sujeto Obligado modificar su</w:t>
      </w:r>
      <w:r w:rsidR="005D55F5">
        <w:rPr>
          <w:rFonts w:ascii="Arial" w:hAnsi="Arial" w:cs="Arial"/>
        </w:rPr>
        <w:t xml:space="preserve"> respuesta</w:t>
      </w:r>
      <w:r w:rsidR="00716581">
        <w:rPr>
          <w:rFonts w:ascii="Arial" w:hAnsi="Arial" w:cs="Arial"/>
        </w:rPr>
        <w:t xml:space="preserve">, para efectos </w:t>
      </w:r>
      <w:r w:rsidR="00716581">
        <w:rPr>
          <w:rFonts w:ascii="Arial" w:hAnsi="Arial" w:cs="Arial"/>
        </w:rPr>
        <w:lastRenderedPageBreak/>
        <w:t xml:space="preserve">de que entregue la información remitida al Instituto en la etapa de contestación, consistente en </w:t>
      </w:r>
      <w:r w:rsidR="00716581">
        <w:rPr>
          <w:rFonts w:ascii="Arial" w:hAnsi="Arial" w:cs="Arial"/>
        </w:rPr>
        <w:t>copia simple de todas las facturas y pólizas de los pagos que ha hecho el Ayuntamiento de Frontera en gastos de publicidad e imagen del municipio.</w:t>
      </w:r>
    </w:p>
    <w:p w:rsidR="003F2E70" w:rsidRPr="003F2E70" w:rsidRDefault="003F2E70" w:rsidP="003F2E7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F958FA" w:rsidRDefault="005B32E4" w:rsidP="005B3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III</w:t>
      </w:r>
      <w:r w:rsidRPr="0063720B">
        <w:rPr>
          <w:rFonts w:ascii="Arial" w:hAnsi="Arial" w:cs="Arial"/>
          <w:b/>
        </w:rPr>
        <w:t>.-</w:t>
      </w:r>
      <w:r w:rsidRPr="0063720B">
        <w:rPr>
          <w:rFonts w:ascii="Arial" w:hAnsi="Arial" w:cs="Arial"/>
        </w:rPr>
        <w:t xml:space="preserve"> </w:t>
      </w:r>
      <w:r w:rsidR="003F2E70">
        <w:rPr>
          <w:rFonts w:ascii="Arial" w:hAnsi="Arial" w:cs="Arial"/>
        </w:rPr>
        <w:t xml:space="preserve">En cumplimiento a la resolución de mérito, el Ayuntamiento de Frontera, Coahuila, </w:t>
      </w:r>
      <w:r w:rsidR="005D55F5">
        <w:rPr>
          <w:rFonts w:ascii="Arial" w:hAnsi="Arial" w:cs="Arial"/>
        </w:rPr>
        <w:t>a través del oficio número CNT-0166/2014</w:t>
      </w:r>
      <w:r w:rsidR="00716581">
        <w:rPr>
          <w:rFonts w:ascii="Arial" w:hAnsi="Arial" w:cs="Arial"/>
        </w:rPr>
        <w:t>,</w:t>
      </w:r>
      <w:r w:rsidR="00F958FA">
        <w:rPr>
          <w:rFonts w:ascii="Arial" w:hAnsi="Arial" w:cs="Arial"/>
        </w:rPr>
        <w:t xml:space="preserve"> </w:t>
      </w:r>
      <w:r w:rsidR="005D55F5">
        <w:rPr>
          <w:rFonts w:ascii="Arial" w:hAnsi="Arial" w:cs="Arial"/>
        </w:rPr>
        <w:t xml:space="preserve">remite </w:t>
      </w:r>
      <w:r w:rsidR="00716581">
        <w:rPr>
          <w:rFonts w:ascii="Arial" w:hAnsi="Arial" w:cs="Arial"/>
        </w:rPr>
        <w:t xml:space="preserve">los documentos enviados al Instituto en la etapa de contestación del recurso de revisión, consistentes en </w:t>
      </w:r>
      <w:r w:rsidR="005D55F5">
        <w:rPr>
          <w:rFonts w:ascii="Arial" w:hAnsi="Arial" w:cs="Arial"/>
        </w:rPr>
        <w:t>divers</w:t>
      </w:r>
      <w:r w:rsidR="00716581">
        <w:rPr>
          <w:rFonts w:ascii="Arial" w:hAnsi="Arial" w:cs="Arial"/>
        </w:rPr>
        <w:t>os</w:t>
      </w:r>
      <w:r w:rsidR="005D55F5">
        <w:rPr>
          <w:rFonts w:ascii="Arial" w:hAnsi="Arial" w:cs="Arial"/>
        </w:rPr>
        <w:t xml:space="preserve"> document</w:t>
      </w:r>
      <w:r w:rsidR="00716581">
        <w:rPr>
          <w:rFonts w:ascii="Arial" w:hAnsi="Arial" w:cs="Arial"/>
        </w:rPr>
        <w:t>os comprobatorios</w:t>
      </w:r>
      <w:r w:rsidR="005D55F5">
        <w:rPr>
          <w:rFonts w:ascii="Arial" w:hAnsi="Arial" w:cs="Arial"/>
        </w:rPr>
        <w:t xml:space="preserve"> referente a las facturas y pólizas </w:t>
      </w:r>
      <w:r w:rsidR="00716581">
        <w:rPr>
          <w:rFonts w:ascii="Arial" w:hAnsi="Arial" w:cs="Arial"/>
        </w:rPr>
        <w:t xml:space="preserve">que comprueban el ejercicio de recursos públicos, </w:t>
      </w:r>
      <w:r w:rsidR="005D55F5">
        <w:rPr>
          <w:rFonts w:ascii="Arial" w:hAnsi="Arial" w:cs="Arial"/>
        </w:rPr>
        <w:t xml:space="preserve">por concepto de </w:t>
      </w:r>
      <w:r w:rsidR="00716581">
        <w:rPr>
          <w:rFonts w:ascii="Arial" w:hAnsi="Arial" w:cs="Arial"/>
        </w:rPr>
        <w:t xml:space="preserve">pago a proveedores por servicios de publicidad y </w:t>
      </w:r>
      <w:r w:rsidR="005D55F5">
        <w:rPr>
          <w:rFonts w:ascii="Arial" w:hAnsi="Arial" w:cs="Arial"/>
        </w:rPr>
        <w:t>prensa</w:t>
      </w:r>
      <w:r w:rsidR="00716581">
        <w:rPr>
          <w:rFonts w:ascii="Arial" w:hAnsi="Arial" w:cs="Arial"/>
        </w:rPr>
        <w:t>, de lo que va de la administración municipal.</w:t>
      </w:r>
    </w:p>
    <w:p w:rsidR="00F958FA" w:rsidRDefault="00F958FA" w:rsidP="005B32E4">
      <w:pPr>
        <w:spacing w:line="360" w:lineRule="auto"/>
        <w:jc w:val="both"/>
        <w:rPr>
          <w:rFonts w:ascii="Arial" w:hAnsi="Arial" w:cs="Arial"/>
        </w:rPr>
      </w:pPr>
    </w:p>
    <w:p w:rsidR="005B32E4" w:rsidRPr="00180C99" w:rsidRDefault="00F958FA" w:rsidP="005B3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B32E4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todo </w:t>
      </w:r>
      <w:r w:rsidR="005B32E4">
        <w:rPr>
          <w:rFonts w:ascii="Arial" w:hAnsi="Arial" w:cs="Arial"/>
        </w:rPr>
        <w:t>lo anterior</w:t>
      </w:r>
      <w:r>
        <w:rPr>
          <w:rFonts w:ascii="Arial" w:hAnsi="Arial" w:cs="Arial"/>
        </w:rPr>
        <w:t>mente expuesto,</w:t>
      </w:r>
      <w:r w:rsidR="005B32E4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observancia a los preceptos</w:t>
      </w:r>
      <w:r w:rsidR="005B3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un principio aludidos</w:t>
      </w:r>
      <w:r w:rsidR="005B32E4">
        <w:rPr>
          <w:rFonts w:ascii="Arial" w:hAnsi="Arial" w:cs="Arial"/>
        </w:rPr>
        <w:t>, se emite el siguiente:</w:t>
      </w:r>
    </w:p>
    <w:p w:rsidR="005B32E4" w:rsidRDefault="005B32E4" w:rsidP="005B32E4">
      <w:pPr>
        <w:spacing w:line="360" w:lineRule="auto"/>
        <w:rPr>
          <w:rFonts w:ascii="Arial" w:hAnsi="Arial" w:cs="Arial"/>
          <w:b/>
        </w:rPr>
      </w:pPr>
    </w:p>
    <w:p w:rsidR="005B32E4" w:rsidRDefault="005B32E4" w:rsidP="005B32E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DICTAMEN</w:t>
      </w:r>
    </w:p>
    <w:p w:rsidR="005B32E4" w:rsidRPr="00D21625" w:rsidRDefault="005B32E4" w:rsidP="005B32E4">
      <w:pPr>
        <w:spacing w:line="360" w:lineRule="auto"/>
        <w:jc w:val="center"/>
        <w:rPr>
          <w:rFonts w:ascii="Arial" w:hAnsi="Arial" w:cs="Arial"/>
          <w:b/>
        </w:rPr>
      </w:pPr>
    </w:p>
    <w:p w:rsidR="00F958FA" w:rsidRDefault="00266062" w:rsidP="00F958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</w:t>
      </w:r>
      <w:r>
        <w:rPr>
          <w:rFonts w:ascii="Arial" w:hAnsi="Arial" w:cs="Arial"/>
        </w:rPr>
        <w:t xml:space="preserve">  Por todo lo anterior, esta Secretaría Técnica dictamina que el Sujeto Obligado, una vez que ha transcurrido el plazo concedido, ha dado cumplimiento a la resolución dictada por el Consejo General del Instituto, toda vez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</w:rPr>
        <w:t xml:space="preserve"> el sujeto obligado</w:t>
      </w:r>
      <w:r>
        <w:rPr>
          <w:rFonts w:ascii="Arial" w:hAnsi="Arial" w:cs="Arial"/>
        </w:rPr>
        <w:t xml:space="preserve"> entregó la documentación que en su momento fue remitida al Instituto en la etapa de contestación al recurso de revisión, consistente en: copia de las </w:t>
      </w:r>
      <w:r w:rsidR="00F958FA">
        <w:rPr>
          <w:rFonts w:ascii="Arial" w:hAnsi="Arial" w:cs="Arial"/>
        </w:rPr>
        <w:t xml:space="preserve">facturas y pólizas por concepto de prensa y/o publicidad </w:t>
      </w:r>
      <w:r w:rsidR="0019665C">
        <w:rPr>
          <w:rFonts w:ascii="Arial" w:hAnsi="Arial" w:cs="Arial"/>
        </w:rPr>
        <w:t xml:space="preserve"> de </w:t>
      </w:r>
      <w:r w:rsidR="00F958FA">
        <w:rPr>
          <w:rFonts w:ascii="Arial" w:hAnsi="Arial" w:cs="Arial"/>
        </w:rPr>
        <w:t>la administración municipal</w:t>
      </w:r>
      <w:r>
        <w:rPr>
          <w:rFonts w:ascii="Arial" w:hAnsi="Arial" w:cs="Arial"/>
        </w:rPr>
        <w:t>.</w:t>
      </w:r>
    </w:p>
    <w:p w:rsidR="005B32E4" w:rsidRDefault="005B32E4" w:rsidP="005B32E4">
      <w:pPr>
        <w:spacing w:line="360" w:lineRule="auto"/>
        <w:jc w:val="both"/>
        <w:rPr>
          <w:rFonts w:ascii="Arial" w:hAnsi="Arial" w:cs="Arial"/>
        </w:rPr>
      </w:pPr>
    </w:p>
    <w:p w:rsidR="00266062" w:rsidRDefault="00266062" w:rsidP="005B3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</w:t>
      </w:r>
      <w:r>
        <w:rPr>
          <w:rFonts w:ascii="Arial" w:hAnsi="Arial" w:cs="Arial"/>
        </w:rPr>
        <w:t xml:space="preserve"> Se desprende del acuse de recibido y de la constancias que se encuentran en autos, que el sujeto obligado entregó la información dentro del plazo concedido por el Consejo General, en la propia resolución en términos de </w:t>
      </w:r>
      <w:r>
        <w:rPr>
          <w:rFonts w:ascii="Arial" w:hAnsi="Arial" w:cs="Arial"/>
        </w:rPr>
        <w:lastRenderedPageBreak/>
        <w:t>los artículos 135 y 136 de la Ley de Acceso a la Información Pública y Protección de Datos Personales para el Estado de Coahuila.</w:t>
      </w:r>
    </w:p>
    <w:p w:rsidR="00266062" w:rsidRDefault="00266062" w:rsidP="005B32E4">
      <w:pPr>
        <w:spacing w:line="360" w:lineRule="auto"/>
        <w:jc w:val="both"/>
        <w:rPr>
          <w:rFonts w:ascii="Arial" w:hAnsi="Arial" w:cs="Arial"/>
        </w:rPr>
      </w:pPr>
    </w:p>
    <w:p w:rsidR="005B32E4" w:rsidRDefault="00266062" w:rsidP="005B3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lo dictaminó el Secretario Técnico, con fundamento en los artículos 154 fracción IV, 163 y 167 de la Ley de Acceso a la Información Pública y Protección de Datos Personales para el Estado de Coahuila de Zaragoza, en relación con el artículo 57 fracciones II, IX y XIV de la Ley del Instituto Coahuilense de Acceso a la Información Pública; y los artículos 4, 5, 6, 7 y 9 de los</w:t>
      </w:r>
      <w:r>
        <w:t xml:space="preserve"> </w:t>
      </w:r>
      <w:r>
        <w:rPr>
          <w:rFonts w:ascii="Arial" w:hAnsi="Arial" w:cs="Arial"/>
        </w:rPr>
        <w:t>Lineamientos para Dictaminar el Cumplimiento o Incumplimiento de las Resoluciones del Recurso de Revisión del Instituto Coahuilense de Acceso a la Información Pública.</w:t>
      </w:r>
    </w:p>
    <w:p w:rsidR="005B32E4" w:rsidRDefault="005B32E4" w:rsidP="005B32E4">
      <w:pPr>
        <w:spacing w:line="360" w:lineRule="auto"/>
        <w:jc w:val="both"/>
        <w:rPr>
          <w:rFonts w:ascii="Arial" w:hAnsi="Arial" w:cs="Arial"/>
        </w:rPr>
      </w:pPr>
    </w:p>
    <w:p w:rsidR="00266062" w:rsidRDefault="00266062" w:rsidP="002660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somete a consideración del Consejo General para su acuerdo, el presente </w:t>
      </w:r>
      <w:r>
        <w:rPr>
          <w:rFonts w:ascii="Arial" w:hAnsi="Arial" w:cs="Arial"/>
          <w:b/>
        </w:rPr>
        <w:t>DICTAMEN DE CUMPLIMIENTO</w:t>
      </w:r>
      <w:r>
        <w:rPr>
          <w:rFonts w:ascii="Arial" w:hAnsi="Arial" w:cs="Arial"/>
        </w:rPr>
        <w:t xml:space="preserve"> y, de ser aprobado, se solicita al Consejo General, se ordene el cierre del expediente y su traslado al archivo de concentración, siendo público a partir de ese momento la totalidad del expediente y se notifique a las partes.</w:t>
      </w:r>
    </w:p>
    <w:p w:rsidR="00266062" w:rsidRDefault="00266062" w:rsidP="00266062">
      <w:pPr>
        <w:spacing w:line="360" w:lineRule="auto"/>
        <w:jc w:val="both"/>
        <w:rPr>
          <w:rFonts w:ascii="Arial" w:hAnsi="Arial" w:cs="Arial"/>
        </w:rPr>
      </w:pPr>
    </w:p>
    <w:p w:rsidR="00266062" w:rsidRDefault="00266062" w:rsidP="00266062">
      <w:pPr>
        <w:jc w:val="center"/>
        <w:rPr>
          <w:rFonts w:ascii="Arial" w:hAnsi="Arial" w:cs="Arial"/>
        </w:rPr>
      </w:pPr>
    </w:p>
    <w:p w:rsidR="00266062" w:rsidRDefault="00266062" w:rsidP="00266062">
      <w:pPr>
        <w:jc w:val="center"/>
        <w:rPr>
          <w:rFonts w:ascii="Arial" w:hAnsi="Arial" w:cs="Arial"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Javier Diez de </w:t>
      </w:r>
      <w:proofErr w:type="spellStart"/>
      <w:r>
        <w:rPr>
          <w:rFonts w:ascii="Arial" w:hAnsi="Arial" w:cs="Arial"/>
          <w:b/>
        </w:rPr>
        <w:t>Urdanivia</w:t>
      </w:r>
      <w:proofErr w:type="spellEnd"/>
      <w:r>
        <w:rPr>
          <w:rFonts w:ascii="Arial" w:hAnsi="Arial" w:cs="Arial"/>
          <w:b/>
        </w:rPr>
        <w:t xml:space="preserve"> del Valle</w:t>
      </w:r>
    </w:p>
    <w:p w:rsidR="00266062" w:rsidRDefault="00266062" w:rsidP="002660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Secretario Técnico.</w:t>
      </w: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266062" w:rsidRDefault="00266062" w:rsidP="00266062">
      <w:pPr>
        <w:jc w:val="center"/>
        <w:rPr>
          <w:rFonts w:ascii="Arial" w:hAnsi="Arial" w:cs="Arial"/>
          <w:b/>
        </w:rPr>
      </w:pPr>
    </w:p>
    <w:p w:rsidR="005B32E4" w:rsidRDefault="005B32E4" w:rsidP="005B32E4">
      <w:pPr>
        <w:jc w:val="center"/>
        <w:rPr>
          <w:rFonts w:ascii="Arial" w:hAnsi="Arial" w:cs="Arial"/>
          <w:b/>
        </w:rPr>
      </w:pPr>
    </w:p>
    <w:p w:rsidR="005B32E4" w:rsidRPr="005F3971" w:rsidRDefault="00266062" w:rsidP="005B32E4">
      <w:pPr>
        <w:rPr>
          <w:rFonts w:ascii="Arial" w:hAnsi="Arial" w:cs="Arial"/>
          <w:sz w:val="16"/>
          <w:szCs w:val="16"/>
        </w:rPr>
      </w:pPr>
      <w:r w:rsidRPr="005F3971">
        <w:rPr>
          <w:rFonts w:ascii="Arial" w:hAnsi="Arial" w:cs="Arial"/>
          <w:sz w:val="16"/>
          <w:szCs w:val="16"/>
        </w:rPr>
        <w:t>C.C.P.</w:t>
      </w: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proofErr w:type="spellStart"/>
      <w:r w:rsidR="005B32E4" w:rsidRPr="005F3971">
        <w:rPr>
          <w:rFonts w:ascii="Arial" w:hAnsi="Arial" w:cs="Arial"/>
          <w:sz w:val="16"/>
          <w:szCs w:val="16"/>
        </w:rPr>
        <w:t>Exp</w:t>
      </w:r>
      <w:proofErr w:type="spellEnd"/>
      <w:r w:rsidR="005B32E4" w:rsidRPr="005F3971">
        <w:rPr>
          <w:rFonts w:ascii="Arial" w:hAnsi="Arial" w:cs="Arial"/>
          <w:sz w:val="16"/>
          <w:szCs w:val="16"/>
        </w:rPr>
        <w:t xml:space="preserve">. </w:t>
      </w:r>
      <w:r w:rsidR="005F3971" w:rsidRPr="005F3971">
        <w:rPr>
          <w:rFonts w:ascii="Arial" w:hAnsi="Arial" w:cs="Arial"/>
          <w:sz w:val="16"/>
          <w:szCs w:val="16"/>
        </w:rPr>
        <w:t>261</w:t>
      </w:r>
      <w:r w:rsidR="005B32E4" w:rsidRPr="005F3971">
        <w:rPr>
          <w:rFonts w:ascii="Arial" w:hAnsi="Arial" w:cs="Arial"/>
          <w:sz w:val="16"/>
          <w:szCs w:val="16"/>
        </w:rPr>
        <w:t>/201</w:t>
      </w:r>
      <w:r w:rsidR="005F3971" w:rsidRPr="005F3971">
        <w:rPr>
          <w:rFonts w:ascii="Arial" w:hAnsi="Arial" w:cs="Arial"/>
          <w:sz w:val="16"/>
          <w:szCs w:val="16"/>
        </w:rPr>
        <w:t>4</w:t>
      </w:r>
    </w:p>
    <w:p w:rsidR="00617D59" w:rsidRPr="00266062" w:rsidRDefault="00266062" w:rsidP="00266062">
      <w:pPr>
        <w:jc w:val="both"/>
        <w:rPr>
          <w:rFonts w:ascii="Arial" w:hAnsi="Arial" w:cs="Arial"/>
          <w:sz w:val="16"/>
          <w:szCs w:val="16"/>
        </w:rPr>
      </w:pPr>
      <w:r w:rsidRPr="00266062">
        <w:rPr>
          <w:rFonts w:ascii="Arial" w:hAnsi="Arial" w:cs="Arial"/>
          <w:sz w:val="16"/>
          <w:szCs w:val="16"/>
        </w:rPr>
        <w:t>C.C.P.</w:t>
      </w:r>
      <w:r>
        <w:rPr>
          <w:rFonts w:ascii="Arial" w:hAnsi="Arial" w:cs="Arial"/>
          <w:sz w:val="16"/>
          <w:szCs w:val="16"/>
        </w:rPr>
        <w:t xml:space="preserve"> </w:t>
      </w:r>
      <w:r w:rsidR="005B32E4" w:rsidRPr="00266062">
        <w:rPr>
          <w:rFonts w:ascii="Arial" w:hAnsi="Arial" w:cs="Arial"/>
          <w:sz w:val="16"/>
          <w:szCs w:val="16"/>
        </w:rPr>
        <w:t>Archivo.</w:t>
      </w:r>
    </w:p>
    <w:sectPr w:rsidR="00617D59" w:rsidRPr="00266062" w:rsidSect="00716581">
      <w:headerReference w:type="default" r:id="rId7"/>
      <w:footerReference w:type="default" r:id="rId8"/>
      <w:pgSz w:w="12240" w:h="15840"/>
      <w:pgMar w:top="19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93" w:rsidRDefault="004A4493" w:rsidP="005B32E4">
      <w:r>
        <w:separator/>
      </w:r>
    </w:p>
  </w:endnote>
  <w:endnote w:type="continuationSeparator" w:id="0">
    <w:p w:rsidR="004A4493" w:rsidRDefault="004A4493" w:rsidP="005B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62" w:rsidRPr="00401ED7" w:rsidRDefault="00266062" w:rsidP="00266062">
    <w:pPr>
      <w:pStyle w:val="Piedepgina"/>
      <w:jc w:val="center"/>
      <w:rPr>
        <w:rFonts w:ascii="Arial" w:hAnsi="Arial" w:cs="Arial"/>
        <w:sz w:val="20"/>
        <w:szCs w:val="20"/>
      </w:rPr>
    </w:pPr>
    <w:r w:rsidRPr="00401ED7">
      <w:rPr>
        <w:rFonts w:ascii="Arial" w:hAnsi="Arial" w:cs="Arial"/>
        <w:sz w:val="20"/>
        <w:szCs w:val="20"/>
      </w:rPr>
      <w:t xml:space="preserve">Ignacio Allende y Manuel Acuña, Edificio </w:t>
    </w:r>
    <w:proofErr w:type="spellStart"/>
    <w:r w:rsidRPr="00401ED7">
      <w:rPr>
        <w:rFonts w:ascii="Arial" w:hAnsi="Arial" w:cs="Arial"/>
        <w:sz w:val="20"/>
        <w:szCs w:val="20"/>
      </w:rPr>
      <w:t>Pharmakon</w:t>
    </w:r>
    <w:proofErr w:type="spellEnd"/>
    <w:r w:rsidRPr="00401ED7">
      <w:rPr>
        <w:rFonts w:ascii="Arial" w:hAnsi="Arial" w:cs="Arial"/>
        <w:sz w:val="20"/>
        <w:szCs w:val="20"/>
      </w:rPr>
      <w:t>, Ramos Arizpe, Coahuila, México</w:t>
    </w:r>
  </w:p>
  <w:p w:rsidR="00266062" w:rsidRPr="006F09D8" w:rsidRDefault="00266062" w:rsidP="00266062">
    <w:pPr>
      <w:pStyle w:val="Piedepgina"/>
      <w:jc w:val="center"/>
      <w:rPr>
        <w:rFonts w:ascii="Arial" w:hAnsi="Arial" w:cs="Arial"/>
        <w:sz w:val="20"/>
        <w:szCs w:val="20"/>
        <w:lang w:val="en-US"/>
      </w:rPr>
    </w:pPr>
    <w:proofErr w:type="spellStart"/>
    <w:r w:rsidRPr="006F09D8">
      <w:rPr>
        <w:rFonts w:ascii="Arial" w:hAnsi="Arial" w:cs="Arial"/>
        <w:sz w:val="20"/>
        <w:szCs w:val="20"/>
        <w:lang w:val="en-US"/>
      </w:rPr>
      <w:t>Tels</w:t>
    </w:r>
    <w:proofErr w:type="spellEnd"/>
    <w:r w:rsidRPr="006F09D8">
      <w:rPr>
        <w:rFonts w:ascii="Arial" w:hAnsi="Arial" w:cs="Arial"/>
        <w:sz w:val="20"/>
        <w:szCs w:val="20"/>
        <w:lang w:val="en-US"/>
      </w:rPr>
      <w:t>. (844) 488-3346, 488-1344, 488-1667</w:t>
    </w:r>
  </w:p>
  <w:p w:rsidR="00266062" w:rsidRPr="00730702" w:rsidRDefault="00266062" w:rsidP="00266062">
    <w:pPr>
      <w:pStyle w:val="Piedepgina"/>
      <w:jc w:val="center"/>
      <w:rPr>
        <w:rFonts w:ascii="Arial" w:hAnsi="Arial" w:cs="Arial"/>
        <w:b/>
        <w:bCs/>
        <w:color w:val="0000FF" w:themeColor="hyperlink"/>
        <w:sz w:val="20"/>
        <w:szCs w:val="20"/>
        <w:u w:val="single"/>
        <w:lang w:val="en-US"/>
      </w:rPr>
    </w:pPr>
    <w:hyperlink r:id="rId1" w:history="1">
      <w:r w:rsidRPr="006F09D8">
        <w:rPr>
          <w:rStyle w:val="Hipervnculo"/>
          <w:rFonts w:ascii="Arial" w:hAnsi="Arial" w:cs="Arial"/>
          <w:b/>
          <w:bCs/>
          <w:sz w:val="20"/>
          <w:szCs w:val="20"/>
          <w:lang w:val="en-US"/>
        </w:rPr>
        <w:t>www.icai.org.mx</w:t>
      </w:r>
    </w:hyperlink>
  </w:p>
  <w:tbl>
    <w:tblPr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266062" w:rsidRPr="000D0C48" w:rsidTr="009F5D33">
      <w:tc>
        <w:tcPr>
          <w:tcW w:w="4489" w:type="dxa"/>
          <w:shd w:val="clear" w:color="auto" w:fill="auto"/>
        </w:tcPr>
        <w:p w:rsidR="00266062" w:rsidRPr="000D0C48" w:rsidRDefault="00266062" w:rsidP="009F5D33">
          <w:pPr>
            <w:pStyle w:val="Piedepgina"/>
            <w:jc w:val="both"/>
            <w:rPr>
              <w:rFonts w:ascii="Arial" w:hAnsi="Arial" w:cs="Arial"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bCs/>
              <w:sz w:val="16"/>
              <w:szCs w:val="16"/>
              <w:lang w:val="en-US"/>
            </w:rPr>
            <w:t>DTM</w:t>
          </w:r>
        </w:p>
      </w:tc>
      <w:tc>
        <w:tcPr>
          <w:tcW w:w="4489" w:type="dxa"/>
          <w:shd w:val="clear" w:color="auto" w:fill="auto"/>
        </w:tcPr>
        <w:p w:rsidR="00266062" w:rsidRPr="000D0C48" w:rsidRDefault="00266062" w:rsidP="009F5D33">
          <w:pPr>
            <w:pStyle w:val="Piedepgina"/>
            <w:jc w:val="right"/>
            <w:rPr>
              <w:rFonts w:ascii="Arial" w:hAnsi="Arial" w:cs="Arial"/>
              <w:bCs/>
              <w:sz w:val="16"/>
              <w:szCs w:val="16"/>
              <w:lang w:val="en-US"/>
            </w:rPr>
          </w:pPr>
          <w:proofErr w:type="spellStart"/>
          <w:r w:rsidRPr="000D0C48">
            <w:rPr>
              <w:rFonts w:ascii="Arial" w:hAnsi="Arial" w:cs="Arial"/>
              <w:bCs/>
              <w:sz w:val="16"/>
              <w:szCs w:val="16"/>
              <w:lang w:val="en-US"/>
            </w:rPr>
            <w:t>Página</w:t>
          </w:r>
          <w:proofErr w:type="spellEnd"/>
          <w:r w:rsidRPr="000D0C48"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 2 de 4</w:t>
          </w:r>
        </w:p>
      </w:tc>
    </w:tr>
  </w:tbl>
  <w:p w:rsidR="00266062" w:rsidRDefault="002660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93" w:rsidRDefault="004A4493" w:rsidP="005B32E4">
      <w:r>
        <w:separator/>
      </w:r>
    </w:p>
  </w:footnote>
  <w:footnote w:type="continuationSeparator" w:id="0">
    <w:p w:rsidR="004A4493" w:rsidRDefault="004A4493" w:rsidP="005B3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2E4" w:rsidRDefault="005B32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7ED08D3" wp14:editId="0B7870D4">
          <wp:simplePos x="0" y="0"/>
          <wp:positionH relativeFrom="column">
            <wp:posOffset>-824865</wp:posOffset>
          </wp:positionH>
          <wp:positionV relativeFrom="paragraph">
            <wp:posOffset>-278765</wp:posOffset>
          </wp:positionV>
          <wp:extent cx="1600200" cy="9512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E4"/>
    <w:rsid w:val="0019665C"/>
    <w:rsid w:val="00266062"/>
    <w:rsid w:val="003F2E70"/>
    <w:rsid w:val="004A4493"/>
    <w:rsid w:val="005B32E4"/>
    <w:rsid w:val="005D55F5"/>
    <w:rsid w:val="005D60E9"/>
    <w:rsid w:val="005F3971"/>
    <w:rsid w:val="0064192B"/>
    <w:rsid w:val="00716581"/>
    <w:rsid w:val="00810AB5"/>
    <w:rsid w:val="00834F17"/>
    <w:rsid w:val="00916982"/>
    <w:rsid w:val="00F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2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2E4"/>
  </w:style>
  <w:style w:type="paragraph" w:styleId="Piedepgina">
    <w:name w:val="footer"/>
    <w:basedOn w:val="Normal"/>
    <w:link w:val="PiedepginaCar"/>
    <w:uiPriority w:val="99"/>
    <w:unhideWhenUsed/>
    <w:rsid w:val="005B32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2E4"/>
  </w:style>
  <w:style w:type="character" w:styleId="Hipervnculo">
    <w:name w:val="Hyperlink"/>
    <w:basedOn w:val="Fuentedeprrafopredeter"/>
    <w:uiPriority w:val="99"/>
    <w:unhideWhenUsed/>
    <w:rsid w:val="00266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2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B32E4"/>
  </w:style>
  <w:style w:type="paragraph" w:styleId="Piedepgina">
    <w:name w:val="footer"/>
    <w:basedOn w:val="Normal"/>
    <w:link w:val="PiedepginaCar"/>
    <w:uiPriority w:val="99"/>
    <w:unhideWhenUsed/>
    <w:rsid w:val="005B32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2E4"/>
  </w:style>
  <w:style w:type="character" w:styleId="Hipervnculo">
    <w:name w:val="Hyperlink"/>
    <w:basedOn w:val="Fuentedeprrafopredeter"/>
    <w:uiPriority w:val="99"/>
    <w:unhideWhenUsed/>
    <w:rsid w:val="00266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ai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icai27</dc:creator>
  <cp:lastModifiedBy>H</cp:lastModifiedBy>
  <cp:revision>3</cp:revision>
  <dcterms:created xsi:type="dcterms:W3CDTF">2015-02-04T17:11:00Z</dcterms:created>
  <dcterms:modified xsi:type="dcterms:W3CDTF">2015-02-06T00:05:00Z</dcterms:modified>
</cp:coreProperties>
</file>