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CF" w:rsidRDefault="001920CF" w:rsidP="001920CF">
      <w:pPr>
        <w:spacing w:line="360" w:lineRule="auto"/>
        <w:ind w:left="1416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RECURSO DE REVISIÓN</w:t>
      </w:r>
    </w:p>
    <w:p w:rsidR="001920CF" w:rsidRDefault="001920CF" w:rsidP="001920CF">
      <w:pPr>
        <w:spacing w:line="360" w:lineRule="auto"/>
        <w:ind w:firstLine="720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Sujeto obligado: </w:t>
      </w:r>
      <w:r w:rsidR="009F0D38">
        <w:rPr>
          <w:rFonts w:ascii="Arial" w:hAnsi="Arial" w:cs="Arial"/>
          <w:b/>
        </w:rPr>
        <w:t>Instituto Estatal del Deporte de Coahuila</w:t>
      </w:r>
    </w:p>
    <w:p w:rsidR="001920CF" w:rsidRDefault="001920CF" w:rsidP="001920CF">
      <w:pPr>
        <w:spacing w:line="360" w:lineRule="auto"/>
        <w:ind w:firstLine="720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Recurrente: </w:t>
      </w:r>
      <w:r w:rsidR="009F0D38">
        <w:rPr>
          <w:rFonts w:ascii="Arial" w:hAnsi="Arial" w:cs="Arial"/>
          <w:b/>
        </w:rPr>
        <w:t xml:space="preserve">Ernesto Horacio </w:t>
      </w:r>
      <w:proofErr w:type="spellStart"/>
      <w:r w:rsidR="009F0D38">
        <w:rPr>
          <w:rFonts w:ascii="Arial" w:hAnsi="Arial" w:cs="Arial"/>
          <w:b/>
        </w:rPr>
        <w:t>Boardman</w:t>
      </w:r>
      <w:proofErr w:type="spellEnd"/>
      <w:r w:rsidR="009F0D38">
        <w:rPr>
          <w:rFonts w:ascii="Arial" w:hAnsi="Arial" w:cs="Arial"/>
          <w:b/>
        </w:rPr>
        <w:t xml:space="preserve"> Villarreal</w:t>
      </w:r>
    </w:p>
    <w:p w:rsidR="001920CF" w:rsidRDefault="00F1012B" w:rsidP="001920CF">
      <w:pPr>
        <w:spacing w:line="360" w:lineRule="auto"/>
        <w:ind w:firstLine="720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Expediente: </w:t>
      </w:r>
      <w:r w:rsidR="009F0D38">
        <w:rPr>
          <w:rFonts w:ascii="Arial" w:hAnsi="Arial" w:cs="Arial"/>
          <w:b/>
        </w:rPr>
        <w:t>114</w:t>
      </w:r>
      <w:r w:rsidR="001920CF">
        <w:rPr>
          <w:rFonts w:ascii="Arial" w:hAnsi="Arial" w:cs="Arial"/>
          <w:b/>
        </w:rPr>
        <w:t>/2015</w:t>
      </w:r>
    </w:p>
    <w:p w:rsidR="001920CF" w:rsidRDefault="001920CF" w:rsidP="001920CF">
      <w:pPr>
        <w:spacing w:line="360" w:lineRule="auto"/>
        <w:ind w:firstLine="720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Consejero Instructor: Luis González Briseño </w:t>
      </w:r>
    </w:p>
    <w:p w:rsidR="001920CF" w:rsidRDefault="001920CF" w:rsidP="001920CF">
      <w:pPr>
        <w:ind w:firstLine="720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920CF" w:rsidRDefault="001920CF" w:rsidP="001920CF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Visto el expediente formado con motivo de</w:t>
      </w:r>
      <w:r w:rsidR="00F1012B">
        <w:rPr>
          <w:rFonts w:ascii="Arial" w:hAnsi="Arial" w:cs="Arial"/>
        </w:rPr>
        <w:t xml:space="preserve">l recurso de revisión número </w:t>
      </w:r>
      <w:r w:rsidR="009F0D38">
        <w:rPr>
          <w:rFonts w:ascii="Arial" w:hAnsi="Arial" w:cs="Arial"/>
        </w:rPr>
        <w:t>114</w:t>
      </w:r>
      <w:r>
        <w:rPr>
          <w:rFonts w:ascii="Arial" w:hAnsi="Arial" w:cs="Arial"/>
        </w:rPr>
        <w:t xml:space="preserve">/2015, promovido por </w:t>
      </w:r>
      <w:r w:rsidR="000D769B">
        <w:rPr>
          <w:rFonts w:ascii="Arial" w:hAnsi="Arial" w:cs="Arial"/>
        </w:rPr>
        <w:t xml:space="preserve">usuario registrado como </w:t>
      </w:r>
      <w:r w:rsidR="00982472">
        <w:rPr>
          <w:rFonts w:ascii="Arial" w:hAnsi="Arial" w:cs="Arial"/>
        </w:rPr>
        <w:tab/>
      </w:r>
      <w:r w:rsidR="009F0D38">
        <w:rPr>
          <w:rFonts w:ascii="Arial" w:hAnsi="Arial" w:cs="Arial"/>
        </w:rPr>
        <w:t xml:space="preserve">Ernesto Horacio </w:t>
      </w:r>
      <w:proofErr w:type="spellStart"/>
      <w:r w:rsidR="009F0D38">
        <w:rPr>
          <w:rFonts w:ascii="Arial" w:hAnsi="Arial" w:cs="Arial"/>
        </w:rPr>
        <w:t>Boardman</w:t>
      </w:r>
      <w:proofErr w:type="spellEnd"/>
      <w:r w:rsidR="009F0D38">
        <w:rPr>
          <w:rFonts w:ascii="Arial" w:hAnsi="Arial" w:cs="Arial"/>
        </w:rPr>
        <w:t xml:space="preserve"> Villarreal </w:t>
      </w:r>
      <w:r w:rsidR="00C85670">
        <w:rPr>
          <w:rFonts w:ascii="Arial" w:hAnsi="Arial" w:cs="Arial"/>
        </w:rPr>
        <w:t>en contra de</w:t>
      </w:r>
      <w:r w:rsidR="009F0D38">
        <w:rPr>
          <w:rFonts w:ascii="Arial" w:hAnsi="Arial" w:cs="Arial"/>
        </w:rPr>
        <w:t>l Instituto Estatal del Deporte de Coahuila</w:t>
      </w:r>
      <w:r>
        <w:rPr>
          <w:rFonts w:ascii="Arial" w:hAnsi="Arial" w:cs="Arial"/>
        </w:rPr>
        <w:t xml:space="preserve">, se procede a dictar la presente resolución con base en los siguientes:  </w:t>
      </w:r>
    </w:p>
    <w:p w:rsidR="001920CF" w:rsidRDefault="001920CF" w:rsidP="001920CF">
      <w:pPr>
        <w:spacing w:line="360" w:lineRule="auto"/>
        <w:ind w:firstLine="720"/>
        <w:jc w:val="both"/>
        <w:outlineLvl w:val="0"/>
        <w:rPr>
          <w:rFonts w:ascii="Arial" w:hAnsi="Arial" w:cs="Arial"/>
        </w:rPr>
      </w:pPr>
    </w:p>
    <w:p w:rsidR="001920CF" w:rsidRDefault="001920CF" w:rsidP="001920CF">
      <w:pPr>
        <w:spacing w:line="360" w:lineRule="auto"/>
        <w:jc w:val="center"/>
        <w:outlineLvl w:val="0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ANTECEDENTES</w:t>
      </w:r>
    </w:p>
    <w:p w:rsidR="001920CF" w:rsidRDefault="001920CF" w:rsidP="001920CF">
      <w:pPr>
        <w:spacing w:line="360" w:lineRule="auto"/>
        <w:ind w:firstLine="720"/>
        <w:jc w:val="both"/>
        <w:outlineLvl w:val="0"/>
        <w:rPr>
          <w:rFonts w:ascii="Arial" w:hAnsi="Arial" w:cs="Arial"/>
          <w:b/>
          <w:spacing w:val="20"/>
        </w:rPr>
      </w:pPr>
    </w:p>
    <w:p w:rsidR="001920CF" w:rsidRDefault="001920CF" w:rsidP="001920CF">
      <w:pPr>
        <w:tabs>
          <w:tab w:val="left" w:pos="720"/>
          <w:tab w:val="left" w:pos="1740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PRIMERO. SOLICITUD.</w:t>
      </w:r>
      <w:r>
        <w:rPr>
          <w:rFonts w:ascii="Arial" w:hAnsi="Arial" w:cs="Arial"/>
        </w:rPr>
        <w:t xml:space="preserve"> El día</w:t>
      </w:r>
      <w:r>
        <w:rPr>
          <w:rFonts w:ascii="Arial" w:hAnsi="Arial" w:cs="Arial"/>
          <w:color w:val="FF0000"/>
        </w:rPr>
        <w:t xml:space="preserve"> </w:t>
      </w:r>
      <w:r w:rsidR="009F0D38">
        <w:rPr>
          <w:rFonts w:ascii="Arial" w:hAnsi="Arial" w:cs="Arial"/>
        </w:rPr>
        <w:t xml:space="preserve">cuatro </w:t>
      </w:r>
      <w:r>
        <w:rPr>
          <w:rFonts w:ascii="Arial" w:hAnsi="Arial" w:cs="Arial"/>
        </w:rPr>
        <w:t>(</w:t>
      </w:r>
      <w:r w:rsidR="009F0D38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) de </w:t>
      </w:r>
      <w:r w:rsidR="009F0D38">
        <w:rPr>
          <w:rFonts w:ascii="Arial" w:hAnsi="Arial" w:cs="Arial"/>
        </w:rPr>
        <w:t xml:space="preserve">mayo </w:t>
      </w:r>
      <w:r>
        <w:rPr>
          <w:rFonts w:ascii="Arial" w:hAnsi="Arial" w:cs="Arial"/>
        </w:rPr>
        <w:t xml:space="preserve">del año dos mil quince (2015), </w:t>
      </w:r>
      <w:r w:rsidR="00982472">
        <w:rPr>
          <w:rFonts w:ascii="Arial" w:hAnsi="Arial" w:cs="Arial"/>
        </w:rPr>
        <w:t xml:space="preserve">el </w:t>
      </w:r>
      <w:r w:rsidR="0098743F">
        <w:rPr>
          <w:rFonts w:ascii="Arial" w:hAnsi="Arial" w:cs="Arial"/>
        </w:rPr>
        <w:t xml:space="preserve">particular </w:t>
      </w:r>
      <w:r>
        <w:rPr>
          <w:rFonts w:ascii="Arial" w:hAnsi="Arial" w:cs="Arial"/>
        </w:rPr>
        <w:t>presentó una solicitud de</w:t>
      </w:r>
      <w:r w:rsidR="00C85670">
        <w:rPr>
          <w:rFonts w:ascii="Arial" w:hAnsi="Arial" w:cs="Arial"/>
        </w:rPr>
        <w:t xml:space="preserve"> acceso a la información ante </w:t>
      </w:r>
      <w:r w:rsidR="00D75411">
        <w:rPr>
          <w:rFonts w:ascii="Arial" w:hAnsi="Arial" w:cs="Arial"/>
        </w:rPr>
        <w:t xml:space="preserve">el </w:t>
      </w:r>
      <w:r w:rsidR="00982472">
        <w:rPr>
          <w:rFonts w:ascii="Arial" w:hAnsi="Arial" w:cs="Arial"/>
        </w:rPr>
        <w:t xml:space="preserve">Instituto </w:t>
      </w:r>
      <w:r w:rsidR="009F0D38">
        <w:rPr>
          <w:rFonts w:ascii="Arial" w:hAnsi="Arial" w:cs="Arial"/>
        </w:rPr>
        <w:t>Estatal del Deporte de Coahuila</w:t>
      </w:r>
      <w:r w:rsidR="00EE6C61">
        <w:rPr>
          <w:rFonts w:ascii="Arial" w:hAnsi="Arial" w:cs="Arial"/>
        </w:rPr>
        <w:t xml:space="preserve">, a través del sistema </w:t>
      </w:r>
      <w:proofErr w:type="spellStart"/>
      <w:r w:rsidR="00EE6C61">
        <w:rPr>
          <w:rFonts w:ascii="Arial" w:hAnsi="Arial" w:cs="Arial"/>
        </w:rPr>
        <w:t>Infocoahuila</w:t>
      </w:r>
      <w:proofErr w:type="spellEnd"/>
      <w:r w:rsidR="00EE6C61">
        <w:rPr>
          <w:rFonts w:ascii="Arial" w:hAnsi="Arial" w:cs="Arial"/>
        </w:rPr>
        <w:t xml:space="preserve"> con el número de </w:t>
      </w:r>
      <w:r>
        <w:rPr>
          <w:rFonts w:ascii="Arial" w:hAnsi="Arial" w:cs="Arial"/>
        </w:rPr>
        <w:t xml:space="preserve">folio </w:t>
      </w:r>
      <w:r w:rsidR="009F0D38">
        <w:rPr>
          <w:rFonts w:ascii="Arial" w:hAnsi="Arial" w:cs="Arial"/>
        </w:rPr>
        <w:t>00282715</w:t>
      </w:r>
      <w:r w:rsidR="00982472">
        <w:rPr>
          <w:rFonts w:ascii="Arial" w:hAnsi="Arial" w:cs="Arial"/>
        </w:rPr>
        <w:t xml:space="preserve">. En la solicitud </w:t>
      </w:r>
      <w:r>
        <w:rPr>
          <w:rFonts w:ascii="Arial" w:hAnsi="Arial" w:cs="Arial"/>
        </w:rPr>
        <w:t>requiere saber lo siguiente:</w:t>
      </w:r>
    </w:p>
    <w:p w:rsidR="001920CF" w:rsidRPr="009F0D38" w:rsidRDefault="001920CF" w:rsidP="001920CF">
      <w:pPr>
        <w:spacing w:line="360" w:lineRule="auto"/>
        <w:ind w:left="720" w:right="360"/>
        <w:jc w:val="both"/>
        <w:rPr>
          <w:rFonts w:ascii="Arial" w:hAnsi="Arial" w:cs="Arial"/>
          <w:i/>
          <w:sz w:val="20"/>
          <w:szCs w:val="20"/>
        </w:rPr>
      </w:pPr>
    </w:p>
    <w:p w:rsidR="00061920" w:rsidRDefault="00D75411" w:rsidP="00982472">
      <w:pPr>
        <w:tabs>
          <w:tab w:val="left" w:pos="1740"/>
        </w:tabs>
        <w:spacing w:line="360" w:lineRule="auto"/>
        <w:ind w:left="851" w:right="249"/>
        <w:jc w:val="both"/>
        <w:outlineLvl w:val="0"/>
        <w:rPr>
          <w:rFonts w:ascii="Arial" w:hAnsi="Arial" w:cs="Arial"/>
          <w:sz w:val="20"/>
          <w:szCs w:val="20"/>
        </w:rPr>
      </w:pPr>
      <w:r w:rsidRPr="009F0D38">
        <w:rPr>
          <w:rFonts w:ascii="Arial" w:hAnsi="Arial" w:cs="Arial"/>
          <w:i/>
          <w:sz w:val="20"/>
          <w:szCs w:val="20"/>
        </w:rPr>
        <w:t>.</w:t>
      </w:r>
      <w:r w:rsidR="00F1012B" w:rsidRPr="009F0D38">
        <w:rPr>
          <w:rFonts w:ascii="Arial" w:hAnsi="Arial" w:cs="Arial"/>
          <w:i/>
          <w:sz w:val="20"/>
          <w:szCs w:val="20"/>
        </w:rPr>
        <w:t>..</w:t>
      </w:r>
      <w:r w:rsidR="009F0D38" w:rsidRPr="009F0D38">
        <w:rPr>
          <w:rFonts w:ascii="Arial" w:hAnsi="Arial" w:cs="Arial"/>
          <w:i/>
          <w:sz w:val="20"/>
          <w:szCs w:val="20"/>
        </w:rPr>
        <w:t xml:space="preserve"> En el portal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coahuila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transparente, dentro de la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informacion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publica correspondiente al instituto estatal del deporte de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coahuila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, al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dia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de ayer 3 de mayo de 2015, en el apartado solicitudes de accesos a la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informacion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cuya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ultima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actualizacion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fue el 3 de abril de 2015 según lo informan, respecto a la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informacion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contenida en dicho apartado, solicito al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inedec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me informe lo siguiente: 1.- los motivos plenamente justificados por los que las solicitudes que hice o se me respondieron durante ese periodo al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inedec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no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estan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publicadas en ese apartado. 2.</w:t>
      </w:r>
      <w:proofErr w:type="gramStart"/>
      <w:r w:rsidR="009F0D38" w:rsidRPr="009F0D38">
        <w:rPr>
          <w:rFonts w:ascii="Arial" w:hAnsi="Arial" w:cs="Arial"/>
          <w:i/>
          <w:sz w:val="20"/>
          <w:szCs w:val="20"/>
        </w:rPr>
        <w:t>-¿</w:t>
      </w:r>
      <w:proofErr w:type="gramEnd"/>
      <w:r w:rsidR="009F0D38" w:rsidRPr="009F0D38">
        <w:rPr>
          <w:rFonts w:ascii="Arial" w:hAnsi="Arial" w:cs="Arial"/>
          <w:i/>
          <w:sz w:val="20"/>
          <w:szCs w:val="20"/>
        </w:rPr>
        <w:t xml:space="preserve">cada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cuando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debe actualizar el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inedec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su apartado solicitudes de accesos a la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informacion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? 3.- solicito me informen bajo que sustento legal que lo motive, el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inedec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no ha publicado las solicitudes de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informacion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que le he realizado. 4.- en el mes de febrero de 2015 hice la solicitud de información con folio 00100715 a la secretaria de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fiscalizacion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y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rendicion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de cuentas,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respondiendome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esa secretaria que el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inedec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gestiona la respuesta a mi solicitud por ser la unidad de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atencion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indicada para responderme, debido al tiempo que ha transcurrido desde que inicie esa solicitud, solicito me den respuesta a lo siguiente: 4 a- ¿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cuales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son los motivos por los que el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inedec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no me ha respondido? 4 b- ¿para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cuando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me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dara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la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informacion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que le solicite? 4c- solicito me informen que puedo hacer para el caso </w:t>
      </w:r>
      <w:r w:rsidR="009F0D38" w:rsidRPr="009F0D38">
        <w:rPr>
          <w:rFonts w:ascii="Arial" w:hAnsi="Arial" w:cs="Arial"/>
          <w:i/>
          <w:sz w:val="20"/>
          <w:szCs w:val="20"/>
        </w:rPr>
        <w:lastRenderedPageBreak/>
        <w:t xml:space="preserve">planteado en este punto,  en caso de que no haya respuesta del </w:t>
      </w:r>
      <w:proofErr w:type="spellStart"/>
      <w:r w:rsidR="009F0D38" w:rsidRPr="009F0D38">
        <w:rPr>
          <w:rFonts w:ascii="Arial" w:hAnsi="Arial" w:cs="Arial"/>
          <w:i/>
          <w:sz w:val="20"/>
          <w:szCs w:val="20"/>
        </w:rPr>
        <w:t>inedec</w:t>
      </w:r>
      <w:proofErr w:type="spellEnd"/>
      <w:r w:rsidR="009F0D38" w:rsidRPr="009F0D38">
        <w:rPr>
          <w:rFonts w:ascii="Arial" w:hAnsi="Arial" w:cs="Arial"/>
          <w:i/>
          <w:sz w:val="20"/>
          <w:szCs w:val="20"/>
        </w:rPr>
        <w:t xml:space="preserve"> a mi solicitud folio 000100715</w:t>
      </w:r>
      <w:r w:rsidR="009F0D38" w:rsidRPr="009F0D38">
        <w:rPr>
          <w:rFonts w:ascii="Arial" w:hAnsi="Arial" w:cs="Arial"/>
          <w:sz w:val="20"/>
          <w:szCs w:val="20"/>
        </w:rPr>
        <w:t>”.</w:t>
      </w:r>
      <w:r w:rsidR="002449A4">
        <w:rPr>
          <w:rFonts w:ascii="Arial" w:hAnsi="Arial" w:cs="Arial"/>
          <w:sz w:val="20"/>
          <w:szCs w:val="20"/>
        </w:rPr>
        <w:t xml:space="preserve"> sic</w:t>
      </w:r>
    </w:p>
    <w:p w:rsidR="009F0D38" w:rsidRPr="009F0D38" w:rsidRDefault="009F0D38" w:rsidP="00982472">
      <w:pPr>
        <w:tabs>
          <w:tab w:val="left" w:pos="1740"/>
        </w:tabs>
        <w:spacing w:line="360" w:lineRule="auto"/>
        <w:ind w:left="851" w:right="249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853AD" w:rsidRDefault="001920CF" w:rsidP="001920CF">
      <w:pPr>
        <w:tabs>
          <w:tab w:val="left" w:pos="1740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SEGUNDO.</w:t>
      </w:r>
      <w:r w:rsidR="0001353A">
        <w:rPr>
          <w:rFonts w:ascii="Arial" w:hAnsi="Arial" w:cs="Arial"/>
          <w:b/>
        </w:rPr>
        <w:t xml:space="preserve"> RESPUESTA.</w:t>
      </w:r>
      <w:r w:rsidR="002C2348">
        <w:rPr>
          <w:rFonts w:ascii="Arial" w:hAnsi="Arial" w:cs="Arial"/>
          <w:b/>
        </w:rPr>
        <w:t xml:space="preserve"> </w:t>
      </w:r>
      <w:r w:rsidR="002C2348" w:rsidRPr="002C2348">
        <w:rPr>
          <w:rFonts w:ascii="Arial" w:hAnsi="Arial" w:cs="Arial"/>
        </w:rPr>
        <w:t>En fecha</w:t>
      </w:r>
      <w:r w:rsidR="00982472">
        <w:rPr>
          <w:rFonts w:ascii="Arial" w:hAnsi="Arial" w:cs="Arial"/>
          <w:b/>
        </w:rPr>
        <w:t xml:space="preserve"> </w:t>
      </w:r>
      <w:r w:rsidR="009F0D38">
        <w:rPr>
          <w:rFonts w:ascii="Arial" w:hAnsi="Arial" w:cs="Arial"/>
        </w:rPr>
        <w:t xml:space="preserve">diecinueve </w:t>
      </w:r>
      <w:r w:rsidR="002C2348">
        <w:rPr>
          <w:rFonts w:ascii="Arial" w:hAnsi="Arial" w:cs="Arial"/>
        </w:rPr>
        <w:t>(</w:t>
      </w:r>
      <w:r w:rsidR="009F0D38">
        <w:rPr>
          <w:rFonts w:ascii="Arial" w:hAnsi="Arial" w:cs="Arial"/>
        </w:rPr>
        <w:t>19</w:t>
      </w:r>
      <w:r w:rsidR="002C2348">
        <w:rPr>
          <w:rFonts w:ascii="Arial" w:hAnsi="Arial" w:cs="Arial"/>
        </w:rPr>
        <w:t xml:space="preserve">) de </w:t>
      </w:r>
      <w:r w:rsidR="00BB03B3">
        <w:rPr>
          <w:rFonts w:ascii="Arial" w:hAnsi="Arial" w:cs="Arial"/>
        </w:rPr>
        <w:t xml:space="preserve">mayo </w:t>
      </w:r>
      <w:r w:rsidR="002C2348">
        <w:rPr>
          <w:rFonts w:ascii="Arial" w:hAnsi="Arial" w:cs="Arial"/>
        </w:rPr>
        <w:t xml:space="preserve">del año dos mil quince (2015), </w:t>
      </w:r>
      <w:r w:rsidR="009F0D38">
        <w:rPr>
          <w:rFonts w:ascii="Arial" w:hAnsi="Arial" w:cs="Arial"/>
        </w:rPr>
        <w:t xml:space="preserve">el Instituto Estatal del Deporte en Coahuila, </w:t>
      </w:r>
      <w:r w:rsidR="006E4743">
        <w:rPr>
          <w:rFonts w:ascii="Arial" w:hAnsi="Arial" w:cs="Arial"/>
        </w:rPr>
        <w:t xml:space="preserve">notificó </w:t>
      </w:r>
      <w:r w:rsidR="00F853AD">
        <w:rPr>
          <w:rFonts w:ascii="Arial" w:hAnsi="Arial" w:cs="Arial"/>
        </w:rPr>
        <w:t>respuesta al solicitante en los siguientes términos:</w:t>
      </w:r>
    </w:p>
    <w:p w:rsidR="00F853AD" w:rsidRDefault="00F853AD" w:rsidP="001920CF">
      <w:pPr>
        <w:tabs>
          <w:tab w:val="left" w:pos="1740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F853AD" w:rsidRDefault="00F853AD" w:rsidP="00F853AD">
      <w:pPr>
        <w:tabs>
          <w:tab w:val="left" w:pos="1740"/>
        </w:tabs>
        <w:spacing w:line="360" w:lineRule="auto"/>
        <w:ind w:left="851" w:right="391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Adjunto al presente encontrará la respuesta a su solicitud de información. Gracias por hacer valer su derecho a la información.</w:t>
      </w:r>
    </w:p>
    <w:p w:rsidR="00BB03B3" w:rsidRDefault="00F853AD" w:rsidP="00F853AD">
      <w:pPr>
        <w:tabs>
          <w:tab w:val="left" w:pos="1740"/>
        </w:tabs>
        <w:spacing w:line="360" w:lineRule="auto"/>
        <w:ind w:left="85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E15F2" w:rsidRDefault="006E4743" w:rsidP="005D15EE">
      <w:pPr>
        <w:tabs>
          <w:tab w:val="left" w:pos="1740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TERCERO.</w:t>
      </w:r>
      <w:r w:rsidR="00043306">
        <w:rPr>
          <w:rFonts w:ascii="Arial" w:hAnsi="Arial" w:cs="Arial"/>
          <w:b/>
        </w:rPr>
        <w:t xml:space="preserve"> </w:t>
      </w:r>
      <w:r w:rsidR="002E2A3E">
        <w:rPr>
          <w:rFonts w:ascii="Arial" w:hAnsi="Arial" w:cs="Arial"/>
          <w:b/>
        </w:rPr>
        <w:t xml:space="preserve">RECURSO. </w:t>
      </w:r>
      <w:r w:rsidR="002E2A3E">
        <w:rPr>
          <w:rFonts w:ascii="Arial" w:hAnsi="Arial" w:cs="Arial"/>
        </w:rPr>
        <w:t xml:space="preserve">En fecha </w:t>
      </w:r>
      <w:r w:rsidR="00F853AD">
        <w:rPr>
          <w:rFonts w:ascii="Arial" w:hAnsi="Arial" w:cs="Arial"/>
        </w:rPr>
        <w:t xml:space="preserve">veinte </w:t>
      </w:r>
      <w:r w:rsidR="002E2A3E">
        <w:rPr>
          <w:rFonts w:ascii="Arial" w:hAnsi="Arial" w:cs="Arial"/>
        </w:rPr>
        <w:t>(</w:t>
      </w:r>
      <w:r w:rsidR="00F853AD">
        <w:rPr>
          <w:rFonts w:ascii="Arial" w:hAnsi="Arial" w:cs="Arial"/>
        </w:rPr>
        <w:t>20</w:t>
      </w:r>
      <w:r w:rsidR="002E2A3E">
        <w:rPr>
          <w:rFonts w:ascii="Arial" w:hAnsi="Arial" w:cs="Arial"/>
        </w:rPr>
        <w:t xml:space="preserve">) de </w:t>
      </w:r>
      <w:r w:rsidR="0096580B">
        <w:rPr>
          <w:rFonts w:ascii="Arial" w:hAnsi="Arial" w:cs="Arial"/>
        </w:rPr>
        <w:t xml:space="preserve">mayo </w:t>
      </w:r>
      <w:r w:rsidR="002E2A3E">
        <w:rPr>
          <w:rFonts w:ascii="Arial" w:hAnsi="Arial" w:cs="Arial"/>
        </w:rPr>
        <w:t xml:space="preserve">del presente año, </w:t>
      </w:r>
      <w:r w:rsidR="005D15EE">
        <w:rPr>
          <w:rFonts w:ascii="Arial" w:hAnsi="Arial" w:cs="Arial"/>
        </w:rPr>
        <w:t xml:space="preserve">el solicitante </w:t>
      </w:r>
      <w:r w:rsidR="0096580B">
        <w:rPr>
          <w:rFonts w:ascii="Arial" w:hAnsi="Arial" w:cs="Arial"/>
        </w:rPr>
        <w:t xml:space="preserve">interpuso </w:t>
      </w:r>
      <w:r w:rsidR="002E2A3E">
        <w:rPr>
          <w:rFonts w:ascii="Arial" w:hAnsi="Arial" w:cs="Arial"/>
        </w:rPr>
        <w:t>recurso de revisión ante su inconformidad con la respuesta que se le proporcionó</w:t>
      </w:r>
      <w:r w:rsidR="0098743F">
        <w:rPr>
          <w:rFonts w:ascii="Arial" w:hAnsi="Arial" w:cs="Arial"/>
        </w:rPr>
        <w:t>, exponiendo lo siguiente:</w:t>
      </w:r>
    </w:p>
    <w:p w:rsidR="0098743F" w:rsidRDefault="0098743F" w:rsidP="005D15EE">
      <w:pPr>
        <w:tabs>
          <w:tab w:val="left" w:pos="1740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BB03B3" w:rsidRDefault="00F853AD" w:rsidP="00BB03B3">
      <w:pPr>
        <w:tabs>
          <w:tab w:val="left" w:pos="1740"/>
        </w:tabs>
        <w:spacing w:line="360" w:lineRule="auto"/>
        <w:ind w:left="851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adjuntaron el archivo con la respuesta a mi solicitud. </w:t>
      </w:r>
    </w:p>
    <w:p w:rsidR="00F853AD" w:rsidRDefault="00F853AD" w:rsidP="00BB03B3">
      <w:pPr>
        <w:tabs>
          <w:tab w:val="left" w:pos="1740"/>
        </w:tabs>
        <w:spacing w:line="360" w:lineRule="auto"/>
        <w:ind w:left="851"/>
        <w:jc w:val="both"/>
        <w:outlineLvl w:val="0"/>
        <w:rPr>
          <w:rFonts w:ascii="Arial" w:hAnsi="Arial" w:cs="Arial"/>
          <w:b/>
        </w:rPr>
      </w:pPr>
    </w:p>
    <w:p w:rsidR="001920CF" w:rsidRDefault="006B5EFE" w:rsidP="001920CF">
      <w:pPr>
        <w:tabs>
          <w:tab w:val="left" w:pos="1740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CUARTO</w:t>
      </w:r>
      <w:r w:rsidR="002E2A3E">
        <w:rPr>
          <w:rFonts w:ascii="Arial" w:hAnsi="Arial" w:cs="Arial"/>
          <w:b/>
        </w:rPr>
        <w:t xml:space="preserve">. </w:t>
      </w:r>
      <w:r w:rsidR="001920CF">
        <w:rPr>
          <w:rFonts w:ascii="Arial" w:hAnsi="Arial" w:cs="Arial"/>
          <w:b/>
        </w:rPr>
        <w:t xml:space="preserve">TURNO. </w:t>
      </w:r>
      <w:r w:rsidR="001920CF">
        <w:rPr>
          <w:rFonts w:ascii="Arial" w:hAnsi="Arial" w:cs="Arial"/>
        </w:rPr>
        <w:t xml:space="preserve">El día </w:t>
      </w:r>
      <w:r w:rsidR="00F853AD">
        <w:rPr>
          <w:rFonts w:ascii="Arial" w:hAnsi="Arial" w:cs="Arial"/>
        </w:rPr>
        <w:t xml:space="preserve">veinte </w:t>
      </w:r>
      <w:r w:rsidR="001920CF">
        <w:rPr>
          <w:rFonts w:ascii="Arial" w:hAnsi="Arial" w:cs="Arial"/>
        </w:rPr>
        <w:t>(</w:t>
      </w:r>
      <w:r w:rsidR="00F853AD">
        <w:rPr>
          <w:rFonts w:ascii="Arial" w:hAnsi="Arial" w:cs="Arial"/>
        </w:rPr>
        <w:t>20</w:t>
      </w:r>
      <w:r w:rsidR="001920CF">
        <w:rPr>
          <w:rFonts w:ascii="Arial" w:hAnsi="Arial" w:cs="Arial"/>
        </w:rPr>
        <w:t xml:space="preserve">) de </w:t>
      </w:r>
      <w:r w:rsidR="00AE15F2">
        <w:rPr>
          <w:rFonts w:ascii="Arial" w:hAnsi="Arial" w:cs="Arial"/>
        </w:rPr>
        <w:t xml:space="preserve">mayo </w:t>
      </w:r>
      <w:r w:rsidR="001920CF">
        <w:rPr>
          <w:rFonts w:ascii="Arial" w:hAnsi="Arial" w:cs="Arial"/>
        </w:rPr>
        <w:t>del año dos mil quince (2015), el Secretario Técnico registró el aludido recurs</w:t>
      </w:r>
      <w:r w:rsidR="002E2A3E">
        <w:rPr>
          <w:rFonts w:ascii="Arial" w:hAnsi="Arial" w:cs="Arial"/>
        </w:rPr>
        <w:t xml:space="preserve">o bajo el número de expediente </w:t>
      </w:r>
      <w:r w:rsidR="00F853AD">
        <w:rPr>
          <w:rFonts w:ascii="Arial" w:hAnsi="Arial" w:cs="Arial"/>
        </w:rPr>
        <w:t>114</w:t>
      </w:r>
      <w:r w:rsidR="001920CF">
        <w:rPr>
          <w:rFonts w:ascii="Arial" w:hAnsi="Arial" w:cs="Arial"/>
        </w:rPr>
        <w:t>/2015, remitiéndolo al Consejero Luis González Briseño para su instrucción, mediante oficio ICAI/</w:t>
      </w:r>
      <w:r w:rsidR="00F853AD">
        <w:rPr>
          <w:rFonts w:ascii="Arial" w:hAnsi="Arial" w:cs="Arial"/>
        </w:rPr>
        <w:t>715</w:t>
      </w:r>
      <w:r w:rsidR="001920CF">
        <w:rPr>
          <w:rFonts w:ascii="Arial" w:hAnsi="Arial" w:cs="Arial"/>
        </w:rPr>
        <w:t xml:space="preserve">/15, en fecha </w:t>
      </w:r>
      <w:r w:rsidR="00F853AD">
        <w:rPr>
          <w:rFonts w:ascii="Arial" w:hAnsi="Arial" w:cs="Arial"/>
        </w:rPr>
        <w:t xml:space="preserve">veintiuno </w:t>
      </w:r>
      <w:r w:rsidR="001920CF">
        <w:rPr>
          <w:rFonts w:ascii="Arial" w:hAnsi="Arial" w:cs="Arial"/>
        </w:rPr>
        <w:t>(</w:t>
      </w:r>
      <w:r w:rsidR="00F853AD">
        <w:rPr>
          <w:rFonts w:ascii="Arial" w:hAnsi="Arial" w:cs="Arial"/>
        </w:rPr>
        <w:t>21</w:t>
      </w:r>
      <w:r w:rsidR="001920CF">
        <w:rPr>
          <w:rFonts w:ascii="Arial" w:hAnsi="Arial" w:cs="Arial"/>
        </w:rPr>
        <w:t xml:space="preserve">) de </w:t>
      </w:r>
      <w:r w:rsidR="00AE15F2">
        <w:rPr>
          <w:rFonts w:ascii="Arial" w:hAnsi="Arial" w:cs="Arial"/>
        </w:rPr>
        <w:t xml:space="preserve">mayo </w:t>
      </w:r>
      <w:r w:rsidR="001920CF">
        <w:rPr>
          <w:rFonts w:ascii="Arial" w:hAnsi="Arial" w:cs="Arial"/>
        </w:rPr>
        <w:t>del año en curso. Lo anterior de conformidad con el acuerdo delegatorio del Consejero Presidente de fecha doce (12) de enero del año dos mil nueve y con fundamento en el artículo 50, fracción V de la Ley del Instituto Coahuilense de Acceso a la Información Pública.</w:t>
      </w:r>
    </w:p>
    <w:p w:rsidR="001920CF" w:rsidRDefault="001920CF" w:rsidP="001920CF">
      <w:pPr>
        <w:tabs>
          <w:tab w:val="left" w:pos="1740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1920CF" w:rsidRDefault="006B5EFE" w:rsidP="001920CF">
      <w:pPr>
        <w:tabs>
          <w:tab w:val="left" w:pos="1740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="001920CF">
        <w:rPr>
          <w:rFonts w:ascii="Arial" w:hAnsi="Arial" w:cs="Arial"/>
          <w:b/>
        </w:rPr>
        <w:t xml:space="preserve">. ADMISIÓN Y VISTA PARA LA CONTESTACIÓN. </w:t>
      </w:r>
      <w:r w:rsidR="001920CF">
        <w:rPr>
          <w:rFonts w:ascii="Arial" w:hAnsi="Arial" w:cs="Arial"/>
        </w:rPr>
        <w:t>El día</w:t>
      </w:r>
      <w:r w:rsidR="0098743F">
        <w:rPr>
          <w:rFonts w:ascii="Arial" w:hAnsi="Arial" w:cs="Arial"/>
        </w:rPr>
        <w:t xml:space="preserve"> </w:t>
      </w:r>
      <w:r w:rsidR="00F853AD">
        <w:rPr>
          <w:rFonts w:ascii="Arial" w:hAnsi="Arial" w:cs="Arial"/>
        </w:rPr>
        <w:t xml:space="preserve">veintiuno </w:t>
      </w:r>
      <w:r w:rsidR="001920CF">
        <w:rPr>
          <w:rFonts w:ascii="Arial" w:hAnsi="Arial" w:cs="Arial"/>
        </w:rPr>
        <w:t>(</w:t>
      </w:r>
      <w:r w:rsidR="00F853AD">
        <w:rPr>
          <w:rFonts w:ascii="Arial" w:hAnsi="Arial" w:cs="Arial"/>
        </w:rPr>
        <w:t>21</w:t>
      </w:r>
      <w:r w:rsidR="001920CF">
        <w:rPr>
          <w:rFonts w:ascii="Arial" w:hAnsi="Arial" w:cs="Arial"/>
        </w:rPr>
        <w:t xml:space="preserve">) del mes de </w:t>
      </w:r>
      <w:r w:rsidR="00AE15F2">
        <w:rPr>
          <w:rFonts w:ascii="Arial" w:hAnsi="Arial" w:cs="Arial"/>
        </w:rPr>
        <w:t xml:space="preserve">mayo </w:t>
      </w:r>
      <w:r w:rsidR="001920CF">
        <w:rPr>
          <w:rFonts w:ascii="Arial" w:hAnsi="Arial" w:cs="Arial"/>
        </w:rPr>
        <w:t xml:space="preserve">del </w:t>
      </w:r>
      <w:r w:rsidR="00F6003A">
        <w:rPr>
          <w:rFonts w:ascii="Arial" w:hAnsi="Arial" w:cs="Arial"/>
        </w:rPr>
        <w:t xml:space="preserve">presente </w:t>
      </w:r>
      <w:r w:rsidR="001920CF">
        <w:rPr>
          <w:rFonts w:ascii="Arial" w:hAnsi="Arial" w:cs="Arial"/>
        </w:rPr>
        <w:t xml:space="preserve">año, el Consejero Instructor Luis González Briseño dictó acuerdo, mediante el cual admite el recurso de revisión número </w:t>
      </w:r>
      <w:r w:rsidR="00F853AD">
        <w:rPr>
          <w:rFonts w:ascii="Arial" w:hAnsi="Arial" w:cs="Arial"/>
        </w:rPr>
        <w:t>114</w:t>
      </w:r>
      <w:r w:rsidR="001920CF">
        <w:rPr>
          <w:rFonts w:ascii="Arial" w:hAnsi="Arial" w:cs="Arial"/>
        </w:rPr>
        <w:t xml:space="preserve">/2015, interpuesto por </w:t>
      </w:r>
      <w:r w:rsidR="00F6003A">
        <w:rPr>
          <w:rFonts w:ascii="Arial" w:hAnsi="Arial" w:cs="Arial"/>
        </w:rPr>
        <w:t xml:space="preserve">Ernesto Horacio </w:t>
      </w:r>
      <w:proofErr w:type="spellStart"/>
      <w:r w:rsidR="00F6003A">
        <w:rPr>
          <w:rFonts w:ascii="Arial" w:hAnsi="Arial" w:cs="Arial"/>
        </w:rPr>
        <w:t>Boardman</w:t>
      </w:r>
      <w:proofErr w:type="spellEnd"/>
      <w:r w:rsidR="00F6003A">
        <w:rPr>
          <w:rFonts w:ascii="Arial" w:hAnsi="Arial" w:cs="Arial"/>
        </w:rPr>
        <w:t xml:space="preserve"> Villarreal </w:t>
      </w:r>
      <w:r w:rsidR="005A04EC">
        <w:rPr>
          <w:rFonts w:ascii="Arial" w:hAnsi="Arial" w:cs="Arial"/>
        </w:rPr>
        <w:t xml:space="preserve">en </w:t>
      </w:r>
      <w:r w:rsidR="00232954">
        <w:rPr>
          <w:rFonts w:ascii="Arial" w:hAnsi="Arial" w:cs="Arial"/>
        </w:rPr>
        <w:t xml:space="preserve">contra </w:t>
      </w:r>
      <w:r w:rsidR="00F853AD">
        <w:rPr>
          <w:rFonts w:ascii="Arial" w:hAnsi="Arial" w:cs="Arial"/>
        </w:rPr>
        <w:t>del Instituto Estatal del Deporte de Coahuila</w:t>
      </w:r>
      <w:r w:rsidR="001920CF">
        <w:rPr>
          <w:rFonts w:ascii="Arial" w:hAnsi="Arial" w:cs="Arial"/>
        </w:rPr>
        <w:t>. En dicho acuerdo se ordenó dar vista al sujeto obligado para que formulara su contestación, y manifestara lo que a su derecho conviniere, expresando los motivos y fundamentos que considerara pertinentes para sostener la legalidad de su actuación.</w:t>
      </w:r>
    </w:p>
    <w:p w:rsidR="001920CF" w:rsidRDefault="001920CF" w:rsidP="001920CF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1920CF" w:rsidRDefault="001920CF" w:rsidP="001920CF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Lo anterior con fundamento en los artículos 146 fracción </w:t>
      </w:r>
      <w:r w:rsidR="00AC33C3">
        <w:rPr>
          <w:rFonts w:ascii="Arial" w:hAnsi="Arial" w:cs="Arial"/>
        </w:rPr>
        <w:t>V</w:t>
      </w:r>
      <w:r w:rsidR="00F853AD">
        <w:rPr>
          <w:rFonts w:ascii="Arial" w:hAnsi="Arial" w:cs="Arial"/>
        </w:rPr>
        <w:t>I</w:t>
      </w:r>
      <w:r w:rsidR="00AC33C3">
        <w:rPr>
          <w:rFonts w:ascii="Arial" w:hAnsi="Arial" w:cs="Arial"/>
        </w:rPr>
        <w:t>, así como</w:t>
      </w:r>
      <w:r>
        <w:rPr>
          <w:rFonts w:ascii="Arial" w:hAnsi="Arial" w:cs="Arial"/>
        </w:rPr>
        <w:t xml:space="preserve"> 152 de la Ley de Acceso a la Información Pública y Protección de Datos Personales para el Estado de Coahuila de Zaragoza, en relación con los artículos 4; 10; 31 y 40 fracción II, numeral 4 de la Ley del Instituto Coahuilense de Acceso a la Información Pública.</w:t>
      </w:r>
    </w:p>
    <w:p w:rsidR="001920CF" w:rsidRDefault="001920CF" w:rsidP="001920CF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1920CF" w:rsidRDefault="001920CF" w:rsidP="001920CF">
      <w:pPr>
        <w:tabs>
          <w:tab w:val="left" w:pos="900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El día</w:t>
      </w:r>
      <w:r w:rsidR="00445752">
        <w:rPr>
          <w:rFonts w:ascii="Arial" w:hAnsi="Arial" w:cs="Arial"/>
        </w:rPr>
        <w:t xml:space="preserve"> veintisiete</w:t>
      </w:r>
      <w:r w:rsidR="00E164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445752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) de </w:t>
      </w:r>
      <w:r w:rsidR="00E1648A">
        <w:rPr>
          <w:rFonts w:ascii="Arial" w:hAnsi="Arial" w:cs="Arial"/>
        </w:rPr>
        <w:t xml:space="preserve">mayo </w:t>
      </w:r>
      <w:r>
        <w:rPr>
          <w:rFonts w:ascii="Arial" w:hAnsi="Arial" w:cs="Arial"/>
        </w:rPr>
        <w:t>del año dos mil quince (2015), se envió el oficio número ICAI/</w:t>
      </w:r>
      <w:r w:rsidR="00445752">
        <w:rPr>
          <w:rFonts w:ascii="Arial" w:hAnsi="Arial" w:cs="Arial"/>
        </w:rPr>
        <w:t>719</w:t>
      </w:r>
      <w:r>
        <w:rPr>
          <w:rFonts w:ascii="Arial" w:hAnsi="Arial" w:cs="Arial"/>
        </w:rPr>
        <w:t>/</w:t>
      </w:r>
      <w:r w:rsidR="004F6C2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15 </w:t>
      </w:r>
      <w:r w:rsidR="00F853AD">
        <w:rPr>
          <w:rFonts w:ascii="Arial" w:hAnsi="Arial" w:cs="Arial"/>
        </w:rPr>
        <w:t>al Instituto Estatal del Deporte de Coahuila</w:t>
      </w:r>
      <w:r>
        <w:rPr>
          <w:rFonts w:ascii="Arial" w:hAnsi="Arial" w:cs="Arial"/>
        </w:rPr>
        <w:t>, otorgándole un plazo de cinco días para que manifestara lo que a su derecho conviniera. Lo anterior con fundamento en el artículo 152 fracción III de la Ley de Acceso a la Información Pública y Protección de Datos Personales para el Estado de Coahuila de Zaragoza, y en el artículo 57 fracción VII de la Ley del Instituto Coahuilense de Acceso a la Información Pública.</w:t>
      </w:r>
    </w:p>
    <w:p w:rsidR="001920CF" w:rsidRDefault="001920CF" w:rsidP="001920CF">
      <w:pPr>
        <w:tabs>
          <w:tab w:val="left" w:pos="1740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1920CF" w:rsidRDefault="001920CF" w:rsidP="001920CF">
      <w:pPr>
        <w:tabs>
          <w:tab w:val="left" w:pos="1740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7BC7D" wp14:editId="1EE6ECDE">
                <wp:simplePos x="0" y="0"/>
                <wp:positionH relativeFrom="column">
                  <wp:posOffset>4686300</wp:posOffset>
                </wp:positionH>
                <wp:positionV relativeFrom="paragraph">
                  <wp:posOffset>9323070</wp:posOffset>
                </wp:positionV>
                <wp:extent cx="685800" cy="0"/>
                <wp:effectExtent l="9525" t="7620" r="9525" b="1143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72B21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34.1pt" to="423pt,7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nTBGAIAADE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"/>
            </w:pict>
          </mc:Fallback>
        </mc:AlternateContent>
      </w:r>
      <w:r w:rsidR="00253E11">
        <w:rPr>
          <w:rFonts w:ascii="Arial" w:hAnsi="Arial" w:cs="Arial"/>
          <w:b/>
        </w:rPr>
        <w:t>SEXTO</w:t>
      </w:r>
      <w:r>
        <w:rPr>
          <w:rFonts w:ascii="Arial" w:hAnsi="Arial" w:cs="Arial"/>
          <w:b/>
        </w:rPr>
        <w:t xml:space="preserve">. CONTESTACIÓN. </w:t>
      </w:r>
      <w:r>
        <w:rPr>
          <w:rFonts w:ascii="Arial" w:hAnsi="Arial" w:cs="Arial"/>
        </w:rPr>
        <w:t xml:space="preserve">En fecha </w:t>
      </w:r>
      <w:r w:rsidR="007F4E66">
        <w:rPr>
          <w:rFonts w:ascii="Arial" w:hAnsi="Arial" w:cs="Arial"/>
        </w:rPr>
        <w:t xml:space="preserve">primero </w:t>
      </w:r>
      <w:r w:rsidR="002D3B01">
        <w:rPr>
          <w:rFonts w:ascii="Arial" w:hAnsi="Arial" w:cs="Arial"/>
        </w:rPr>
        <w:t>(</w:t>
      </w:r>
      <w:r w:rsidR="007F4E66">
        <w:rPr>
          <w:rFonts w:ascii="Arial" w:hAnsi="Arial" w:cs="Arial"/>
        </w:rPr>
        <w:t>01</w:t>
      </w:r>
      <w:r w:rsidR="002D3B0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de </w:t>
      </w:r>
      <w:r w:rsidR="007F4E66">
        <w:rPr>
          <w:rFonts w:ascii="Arial" w:hAnsi="Arial" w:cs="Arial"/>
        </w:rPr>
        <w:t xml:space="preserve">junio </w:t>
      </w:r>
      <w:r>
        <w:rPr>
          <w:rFonts w:ascii="Arial" w:hAnsi="Arial" w:cs="Arial"/>
        </w:rPr>
        <w:t xml:space="preserve">del año </w:t>
      </w:r>
      <w:r w:rsidR="00F6003A">
        <w:rPr>
          <w:rFonts w:ascii="Arial" w:hAnsi="Arial" w:cs="Arial"/>
        </w:rPr>
        <w:t>en curso</w:t>
      </w:r>
      <w:r>
        <w:rPr>
          <w:rFonts w:ascii="Arial" w:hAnsi="Arial" w:cs="Arial"/>
        </w:rPr>
        <w:t xml:space="preserve">, </w:t>
      </w:r>
      <w:r w:rsidR="00F853AD">
        <w:rPr>
          <w:rFonts w:ascii="Arial" w:hAnsi="Arial" w:cs="Arial"/>
        </w:rPr>
        <w:t xml:space="preserve">el Instituto Estatal del Deporte de Coahuila </w:t>
      </w:r>
      <w:r w:rsidR="007B27B9">
        <w:rPr>
          <w:rFonts w:ascii="Arial" w:hAnsi="Arial" w:cs="Arial"/>
        </w:rPr>
        <w:t>remitió a este Instituto la contestación al presente medio de impugnación, en la cual</w:t>
      </w:r>
      <w:r w:rsidR="00C375FC">
        <w:rPr>
          <w:rFonts w:ascii="Arial" w:hAnsi="Arial" w:cs="Arial"/>
        </w:rPr>
        <w:t xml:space="preserve"> </w:t>
      </w:r>
      <w:r w:rsidR="007F4E66">
        <w:rPr>
          <w:rFonts w:ascii="Arial" w:hAnsi="Arial" w:cs="Arial"/>
        </w:rPr>
        <w:t xml:space="preserve">informa que por causas ajenas se omitió adjuntar la respuesta a la solicitud del ciudadano, poniendo a disposición información.  </w:t>
      </w:r>
    </w:p>
    <w:p w:rsidR="00D579F0" w:rsidRDefault="00D579F0" w:rsidP="001920CF">
      <w:pPr>
        <w:tabs>
          <w:tab w:val="left" w:pos="1740"/>
          <w:tab w:val="left" w:pos="3331"/>
          <w:tab w:val="center" w:pos="4770"/>
        </w:tabs>
        <w:spacing w:line="360" w:lineRule="auto"/>
        <w:ind w:left="360"/>
        <w:jc w:val="center"/>
        <w:outlineLvl w:val="0"/>
        <w:rPr>
          <w:rFonts w:ascii="Arial" w:hAnsi="Arial" w:cs="Arial"/>
          <w:b/>
          <w:spacing w:val="20"/>
        </w:rPr>
      </w:pPr>
    </w:p>
    <w:p w:rsidR="001920CF" w:rsidRDefault="001920CF" w:rsidP="001920CF">
      <w:pPr>
        <w:tabs>
          <w:tab w:val="left" w:pos="1740"/>
          <w:tab w:val="left" w:pos="3331"/>
          <w:tab w:val="center" w:pos="4770"/>
        </w:tabs>
        <w:spacing w:line="360" w:lineRule="auto"/>
        <w:ind w:left="360"/>
        <w:jc w:val="center"/>
        <w:outlineLvl w:val="0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CONSIDERANDO</w:t>
      </w:r>
    </w:p>
    <w:p w:rsidR="001920CF" w:rsidRDefault="001920CF" w:rsidP="001920CF">
      <w:pPr>
        <w:tabs>
          <w:tab w:val="left" w:pos="1740"/>
        </w:tabs>
        <w:spacing w:line="360" w:lineRule="auto"/>
        <w:outlineLvl w:val="0"/>
        <w:rPr>
          <w:rFonts w:ascii="Arial" w:hAnsi="Arial" w:cs="Arial"/>
          <w:b/>
          <w:spacing w:val="20"/>
          <w:sz w:val="22"/>
          <w:szCs w:val="30"/>
        </w:rPr>
      </w:pPr>
    </w:p>
    <w:p w:rsidR="001920CF" w:rsidRDefault="001920CF" w:rsidP="000864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PRIMERO.</w:t>
      </w:r>
      <w:r>
        <w:rPr>
          <w:rFonts w:ascii="Arial" w:hAnsi="Arial" w:cs="Arial"/>
        </w:rPr>
        <w:t xml:space="preserve"> Es competente el Consejo General de este Instituto para conocer del presente asunto, de conformidad con lo dispuesto en los artículos 6 fracción IV de la Constitución Política de los Estados Unidos Mexicanos; 7 primer párrafo y cuarto párrafo fracciones I, II, y VII, de la Constitución Política del Estado Libre y Soberano de Coahuila de Zaragoza; 4, 10, 31 y 40 fracción II inciso 4 de la Ley del Instituto Coahuilense de Acceso a la Información Pública, así como los artículos 146, 147, 148, 149, 150 y 151 de la Ley de Acceso a la Información Pública y Protección de Datos Personales para el Estado de Coahuila de Zaragoza. Lo anterior en virtud de que la presente controversia planteada es en materia de acceso a la información pública.</w:t>
      </w:r>
    </w:p>
    <w:p w:rsidR="001920CF" w:rsidRDefault="001920CF" w:rsidP="000864D9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920CF" w:rsidRDefault="001920CF" w:rsidP="0008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SEGUNDO. </w:t>
      </w:r>
      <w:r>
        <w:rPr>
          <w:rFonts w:ascii="Arial" w:hAnsi="Arial" w:cs="Arial"/>
        </w:rPr>
        <w:t>Previo al estudio de los agravios que expresa el inconforme, corresponde hacerlo respecto a las causas de improcedencia por ser una cuestión de orden público y de estudio preferente.</w:t>
      </w:r>
    </w:p>
    <w:p w:rsidR="001920CF" w:rsidRDefault="001920CF" w:rsidP="000864D9">
      <w:pPr>
        <w:spacing w:line="360" w:lineRule="auto"/>
        <w:jc w:val="both"/>
        <w:rPr>
          <w:rFonts w:ascii="Arial" w:hAnsi="Arial" w:cs="Arial"/>
        </w:rPr>
      </w:pPr>
    </w:p>
    <w:p w:rsidR="00AC33C3" w:rsidRDefault="00AC33C3" w:rsidP="000864D9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Al no advertirse ninguna causal de improcedencia o sobreseimiento, es procedente estudiar los agravios en términos del artículo 151 de la Ley de Acceso a la Información Pública y Protección de Datos Personales para el Estado de Coahuila de Zaragoza.</w:t>
      </w:r>
    </w:p>
    <w:p w:rsidR="00AC33C3" w:rsidRDefault="00AC33C3" w:rsidP="000864D9">
      <w:pPr>
        <w:spacing w:line="360" w:lineRule="auto"/>
        <w:jc w:val="both"/>
        <w:rPr>
          <w:rFonts w:ascii="Arial" w:hAnsi="Arial" w:cs="Arial"/>
        </w:rPr>
      </w:pPr>
    </w:p>
    <w:p w:rsidR="00AC33C3" w:rsidRDefault="00AC33C3" w:rsidP="0008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C33C3">
        <w:rPr>
          <w:rFonts w:ascii="Arial" w:hAnsi="Arial" w:cs="Arial"/>
          <w:b/>
        </w:rPr>
        <w:t>TERCERO</w:t>
      </w:r>
      <w:r>
        <w:rPr>
          <w:rFonts w:ascii="Arial" w:hAnsi="Arial" w:cs="Arial"/>
        </w:rPr>
        <w:t xml:space="preserve">. El hoy recurrente en fecha </w:t>
      </w:r>
      <w:r w:rsidR="00F853AD">
        <w:rPr>
          <w:rFonts w:ascii="Arial" w:hAnsi="Arial" w:cs="Arial"/>
        </w:rPr>
        <w:t xml:space="preserve">cuatro </w:t>
      </w:r>
      <w:r>
        <w:rPr>
          <w:rFonts w:ascii="Arial" w:hAnsi="Arial" w:cs="Arial"/>
        </w:rPr>
        <w:t>(</w:t>
      </w:r>
      <w:r w:rsidR="00F853AD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) de </w:t>
      </w:r>
      <w:r w:rsidR="00F853AD">
        <w:rPr>
          <w:rFonts w:ascii="Arial" w:hAnsi="Arial" w:cs="Arial"/>
        </w:rPr>
        <w:t xml:space="preserve">mayo </w:t>
      </w:r>
      <w:r>
        <w:rPr>
          <w:rFonts w:ascii="Arial" w:hAnsi="Arial" w:cs="Arial"/>
        </w:rPr>
        <w:t xml:space="preserve">del año dos mil quince (2015), presentó solicitud de acceso a la información. El sujeto obligado proporcionó respuesta en fecha  </w:t>
      </w:r>
      <w:r w:rsidR="00F853AD">
        <w:rPr>
          <w:rFonts w:ascii="Arial" w:hAnsi="Arial" w:cs="Arial"/>
        </w:rPr>
        <w:t xml:space="preserve">diecinueve </w:t>
      </w:r>
      <w:r>
        <w:rPr>
          <w:rFonts w:ascii="Arial" w:hAnsi="Arial" w:cs="Arial"/>
        </w:rPr>
        <w:t>(</w:t>
      </w:r>
      <w:r w:rsidR="00F853AD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) de mayo  del año en curso. </w:t>
      </w:r>
    </w:p>
    <w:p w:rsidR="00AC33C3" w:rsidRDefault="00AC33C3" w:rsidP="0008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C33C3" w:rsidRDefault="00AC33C3" w:rsidP="000864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anterior, el plazo de </w:t>
      </w:r>
      <w:r w:rsidR="002449A4">
        <w:rPr>
          <w:rFonts w:ascii="Arial" w:hAnsi="Arial" w:cs="Arial"/>
        </w:rPr>
        <w:t xml:space="preserve">veinte </w:t>
      </w:r>
      <w:r>
        <w:rPr>
          <w:rFonts w:ascii="Arial" w:hAnsi="Arial" w:cs="Arial"/>
        </w:rPr>
        <w:t xml:space="preserve">días para la interposición del recurso de revisión inició a partir del día </w:t>
      </w:r>
      <w:r w:rsidR="00F853AD">
        <w:rPr>
          <w:rFonts w:ascii="Arial" w:hAnsi="Arial" w:cs="Arial"/>
        </w:rPr>
        <w:t xml:space="preserve">veinte </w:t>
      </w:r>
      <w:r>
        <w:rPr>
          <w:rFonts w:ascii="Arial" w:hAnsi="Arial" w:cs="Arial"/>
        </w:rPr>
        <w:t>(</w:t>
      </w:r>
      <w:r w:rsidR="00F853A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) de mayo del presente año, que es el siguiente día hábil a la fecha de notificación de la respuesta a la solicitud de información y concluiría el día </w:t>
      </w:r>
      <w:r w:rsidR="002B7A6A">
        <w:rPr>
          <w:rFonts w:ascii="Arial" w:hAnsi="Arial" w:cs="Arial"/>
        </w:rPr>
        <w:t xml:space="preserve">dieciséis </w:t>
      </w:r>
      <w:r>
        <w:rPr>
          <w:rFonts w:ascii="Arial" w:hAnsi="Arial" w:cs="Arial"/>
        </w:rPr>
        <w:t>(</w:t>
      </w:r>
      <w:r w:rsidR="002B7A6A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) de junio del año en curso, y en virtud de que el recurso de revisión es de fecha </w:t>
      </w:r>
      <w:r w:rsidR="000864D9">
        <w:rPr>
          <w:rFonts w:ascii="Arial" w:hAnsi="Arial" w:cs="Arial"/>
        </w:rPr>
        <w:t xml:space="preserve">veinte </w:t>
      </w:r>
      <w:r>
        <w:rPr>
          <w:rFonts w:ascii="Arial" w:hAnsi="Arial" w:cs="Arial"/>
        </w:rPr>
        <w:t>(</w:t>
      </w:r>
      <w:r w:rsidR="002B7A6A">
        <w:rPr>
          <w:rFonts w:ascii="Arial" w:hAnsi="Arial" w:cs="Arial"/>
        </w:rPr>
        <w:t>20</w:t>
      </w:r>
      <w:r>
        <w:rPr>
          <w:rFonts w:ascii="Arial" w:hAnsi="Arial" w:cs="Arial"/>
        </w:rPr>
        <w:t>) de mayo del mismo año, según se advierte del acuse de recibido, se establece que el mismo ha sido presentado dentro del tiempo establecido por la ley.</w:t>
      </w:r>
    </w:p>
    <w:p w:rsidR="00AC33C3" w:rsidRDefault="00AC33C3" w:rsidP="000864D9">
      <w:pPr>
        <w:spacing w:line="360" w:lineRule="auto"/>
        <w:jc w:val="both"/>
        <w:rPr>
          <w:rFonts w:ascii="Arial" w:hAnsi="Arial" w:cs="Arial"/>
        </w:rPr>
      </w:pPr>
    </w:p>
    <w:p w:rsidR="001920CF" w:rsidRDefault="001920CF" w:rsidP="000864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CUARTO. </w:t>
      </w:r>
      <w:r>
        <w:rPr>
          <w:rFonts w:ascii="Arial" w:hAnsi="Arial" w:cs="Arial"/>
        </w:rPr>
        <w:t>El recurso de revisión fue interpuesto por persona legitimada para ello, de conformidad con el primer párrafo del artículo 147, en relación con el artículo 148 fracción I de la Ley de Acceso a la Información Pública y Protección de Datos Personales para el Estado de Coahuila de Zaragoza.</w:t>
      </w:r>
      <w:r>
        <w:rPr>
          <w:rFonts w:ascii="Arial" w:hAnsi="Arial" w:cs="Arial"/>
          <w:b/>
        </w:rPr>
        <w:t xml:space="preserve"> </w:t>
      </w:r>
    </w:p>
    <w:p w:rsidR="001920CF" w:rsidRDefault="001920CF" w:rsidP="000864D9">
      <w:pPr>
        <w:tabs>
          <w:tab w:val="left" w:pos="720"/>
        </w:tabs>
        <w:jc w:val="both"/>
        <w:outlineLvl w:val="0"/>
        <w:rPr>
          <w:rFonts w:ascii="Arial" w:hAnsi="Arial" w:cs="Arial"/>
          <w:b/>
        </w:rPr>
      </w:pPr>
    </w:p>
    <w:p w:rsidR="0079281F" w:rsidRDefault="0079281F" w:rsidP="000864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QUINTO. </w:t>
      </w:r>
      <w:r>
        <w:rPr>
          <w:rFonts w:ascii="Arial" w:hAnsi="Arial" w:cs="Arial"/>
        </w:rPr>
        <w:t xml:space="preserve">El sujeto obligado se encuentra representado en el presente recurso por </w:t>
      </w:r>
      <w:r w:rsidR="002D3B01">
        <w:rPr>
          <w:rFonts w:ascii="Arial" w:hAnsi="Arial" w:cs="Arial"/>
        </w:rPr>
        <w:t xml:space="preserve"> </w:t>
      </w:r>
      <w:r w:rsidR="007F4E66">
        <w:rPr>
          <w:rFonts w:ascii="Arial" w:hAnsi="Arial" w:cs="Arial"/>
        </w:rPr>
        <w:t xml:space="preserve">el C. Pablo Alonso </w:t>
      </w:r>
      <w:proofErr w:type="spellStart"/>
      <w:r w:rsidR="007F4E66">
        <w:rPr>
          <w:rFonts w:ascii="Arial" w:hAnsi="Arial" w:cs="Arial"/>
        </w:rPr>
        <w:t>Ortíz</w:t>
      </w:r>
      <w:proofErr w:type="spellEnd"/>
      <w:r w:rsidR="007F4E66">
        <w:rPr>
          <w:rFonts w:ascii="Arial" w:hAnsi="Arial" w:cs="Arial"/>
        </w:rPr>
        <w:t xml:space="preserve"> Suárez</w:t>
      </w:r>
      <w:r w:rsidR="001F4AC6">
        <w:rPr>
          <w:rFonts w:ascii="Arial" w:hAnsi="Arial" w:cs="Arial"/>
        </w:rPr>
        <w:t>,</w:t>
      </w:r>
      <w:r w:rsidR="007F4E66">
        <w:rPr>
          <w:rFonts w:ascii="Arial" w:hAnsi="Arial" w:cs="Arial"/>
        </w:rPr>
        <w:t xml:space="preserve"> en su calidad de titular de la Unidad de Atención de Acceso a la Información,</w:t>
      </w:r>
      <w:r w:rsidR="001F4AC6">
        <w:rPr>
          <w:rFonts w:ascii="Arial" w:hAnsi="Arial" w:cs="Arial"/>
        </w:rPr>
        <w:t xml:space="preserve"> a quien se le reconoce dicha representación.</w:t>
      </w:r>
      <w:r>
        <w:rPr>
          <w:rFonts w:ascii="Arial" w:hAnsi="Arial" w:cs="Arial"/>
        </w:rPr>
        <w:t xml:space="preserve"> </w:t>
      </w:r>
    </w:p>
    <w:p w:rsidR="0079281F" w:rsidRDefault="0079281F" w:rsidP="000864D9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C33C3" w:rsidRDefault="0079281F" w:rsidP="000864D9">
      <w:pPr>
        <w:tabs>
          <w:tab w:val="left" w:pos="1740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SEXTO</w:t>
      </w:r>
      <w:r w:rsidR="001920CF">
        <w:rPr>
          <w:rFonts w:ascii="Arial" w:hAnsi="Arial" w:cs="Arial"/>
          <w:b/>
          <w:bCs/>
        </w:rPr>
        <w:t xml:space="preserve">. </w:t>
      </w:r>
      <w:r w:rsidR="00B3712E" w:rsidRPr="00B3712E">
        <w:rPr>
          <w:rFonts w:ascii="Arial" w:hAnsi="Arial" w:cs="Arial"/>
          <w:bCs/>
        </w:rPr>
        <w:t xml:space="preserve">El </w:t>
      </w:r>
      <w:r w:rsidR="00392B4A">
        <w:rPr>
          <w:rFonts w:ascii="Arial" w:hAnsi="Arial" w:cs="Arial"/>
          <w:bCs/>
        </w:rPr>
        <w:t>solicitante</w:t>
      </w:r>
      <w:r w:rsidR="002B7A6A">
        <w:rPr>
          <w:rFonts w:ascii="Arial" w:hAnsi="Arial" w:cs="Arial"/>
          <w:bCs/>
        </w:rPr>
        <w:t xml:space="preserve"> requiere saber:</w:t>
      </w:r>
      <w:r w:rsidR="00392B4A">
        <w:rPr>
          <w:rFonts w:ascii="Arial" w:hAnsi="Arial" w:cs="Arial"/>
          <w:bCs/>
        </w:rPr>
        <w:t xml:space="preserve"> </w:t>
      </w:r>
      <w:r w:rsidR="002B7A6A">
        <w:rPr>
          <w:rFonts w:ascii="Arial" w:hAnsi="Arial" w:cs="Arial"/>
        </w:rPr>
        <w:t>L</w:t>
      </w:r>
      <w:r w:rsidR="002B7A6A" w:rsidRPr="002B7A6A">
        <w:rPr>
          <w:rFonts w:ascii="Arial" w:hAnsi="Arial" w:cs="Arial"/>
        </w:rPr>
        <w:t xml:space="preserve">os motivos justificados por los que las solicitudes que </w:t>
      </w:r>
      <w:r w:rsidR="002B7A6A">
        <w:rPr>
          <w:rFonts w:ascii="Arial" w:hAnsi="Arial" w:cs="Arial"/>
        </w:rPr>
        <w:t xml:space="preserve">realizó el ciudadano no se respondieron en el periodo </w:t>
      </w:r>
      <w:proofErr w:type="spellStart"/>
      <w:r w:rsidR="002B7A6A">
        <w:rPr>
          <w:rFonts w:ascii="Arial" w:hAnsi="Arial" w:cs="Arial"/>
        </w:rPr>
        <w:t>del</w:t>
      </w:r>
      <w:proofErr w:type="spellEnd"/>
      <w:r w:rsidR="002B7A6A">
        <w:rPr>
          <w:rFonts w:ascii="Arial" w:hAnsi="Arial" w:cs="Arial"/>
        </w:rPr>
        <w:t xml:space="preserve"> tres </w:t>
      </w:r>
      <w:r w:rsidR="009849F4">
        <w:rPr>
          <w:rFonts w:ascii="Arial" w:hAnsi="Arial" w:cs="Arial"/>
        </w:rPr>
        <w:t xml:space="preserve">(03) </w:t>
      </w:r>
      <w:r w:rsidR="002B7A6A">
        <w:rPr>
          <w:rFonts w:ascii="Arial" w:hAnsi="Arial" w:cs="Arial"/>
        </w:rPr>
        <w:t xml:space="preserve">de abril al tres </w:t>
      </w:r>
      <w:r w:rsidR="009849F4">
        <w:rPr>
          <w:rFonts w:ascii="Arial" w:hAnsi="Arial" w:cs="Arial"/>
        </w:rPr>
        <w:t xml:space="preserve">(03) </w:t>
      </w:r>
      <w:r w:rsidR="002B7A6A">
        <w:rPr>
          <w:rFonts w:ascii="Arial" w:hAnsi="Arial" w:cs="Arial"/>
        </w:rPr>
        <w:t>de mayo del presente año</w:t>
      </w:r>
      <w:r w:rsidR="002B7A6A" w:rsidRPr="002B7A6A">
        <w:rPr>
          <w:rFonts w:ascii="Arial" w:hAnsi="Arial" w:cs="Arial"/>
        </w:rPr>
        <w:t xml:space="preserve">. </w:t>
      </w:r>
      <w:r w:rsidR="002B7A6A">
        <w:rPr>
          <w:rFonts w:ascii="Arial" w:hAnsi="Arial" w:cs="Arial"/>
        </w:rPr>
        <w:t>Periodicidad de actualización d</w:t>
      </w:r>
      <w:r w:rsidR="002B7A6A" w:rsidRPr="002B7A6A">
        <w:rPr>
          <w:rFonts w:ascii="Arial" w:hAnsi="Arial" w:cs="Arial"/>
        </w:rPr>
        <w:t xml:space="preserve">el apartado solicitudes de acceso a la </w:t>
      </w:r>
      <w:r w:rsidR="002B7A6A">
        <w:rPr>
          <w:rFonts w:ascii="Arial" w:hAnsi="Arial" w:cs="Arial"/>
        </w:rPr>
        <w:t>información del Instituto Estatal del Deporte de Coahuila. Sustento legal por la omisión a la publicación de las solicitudes del ciudadano. M</w:t>
      </w:r>
      <w:r w:rsidR="002B7A6A" w:rsidRPr="002B7A6A">
        <w:rPr>
          <w:rFonts w:ascii="Arial" w:hAnsi="Arial" w:cs="Arial"/>
        </w:rPr>
        <w:t xml:space="preserve">otivos por los que el </w:t>
      </w:r>
      <w:r w:rsidR="002B7A6A">
        <w:rPr>
          <w:rFonts w:ascii="Arial" w:hAnsi="Arial" w:cs="Arial"/>
        </w:rPr>
        <w:t>Ins</w:t>
      </w:r>
      <w:r w:rsidR="00C86367">
        <w:rPr>
          <w:rFonts w:ascii="Arial" w:hAnsi="Arial" w:cs="Arial"/>
        </w:rPr>
        <w:t>t</w:t>
      </w:r>
      <w:r w:rsidR="002B7A6A">
        <w:rPr>
          <w:rFonts w:ascii="Arial" w:hAnsi="Arial" w:cs="Arial"/>
        </w:rPr>
        <w:t>ituto Estatal del Deporte de Coahuila</w:t>
      </w:r>
      <w:r w:rsidR="002B7A6A" w:rsidRPr="002B7A6A">
        <w:rPr>
          <w:rFonts w:ascii="Arial" w:hAnsi="Arial" w:cs="Arial"/>
        </w:rPr>
        <w:t xml:space="preserve"> no ha respondido</w:t>
      </w:r>
      <w:r w:rsidR="002B7A6A">
        <w:rPr>
          <w:rFonts w:ascii="Arial" w:hAnsi="Arial" w:cs="Arial"/>
        </w:rPr>
        <w:t>.</w:t>
      </w:r>
      <w:r w:rsidR="002B7A6A" w:rsidRPr="002B7A6A">
        <w:rPr>
          <w:rFonts w:ascii="Arial" w:hAnsi="Arial" w:cs="Arial"/>
        </w:rPr>
        <w:t xml:space="preserve"> </w:t>
      </w:r>
      <w:r w:rsidR="002B7A6A">
        <w:rPr>
          <w:rFonts w:ascii="Arial" w:hAnsi="Arial" w:cs="Arial"/>
        </w:rPr>
        <w:t xml:space="preserve">Fecha de respuesta de </w:t>
      </w:r>
      <w:r w:rsidR="00C86367">
        <w:rPr>
          <w:rFonts w:ascii="Arial" w:hAnsi="Arial" w:cs="Arial"/>
        </w:rPr>
        <w:t xml:space="preserve">información </w:t>
      </w:r>
      <w:r w:rsidR="002B7A6A">
        <w:rPr>
          <w:rFonts w:ascii="Arial" w:hAnsi="Arial" w:cs="Arial"/>
        </w:rPr>
        <w:t>solicitada.</w:t>
      </w:r>
      <w:r w:rsidR="00C86367">
        <w:rPr>
          <w:rFonts w:ascii="Arial" w:hAnsi="Arial" w:cs="Arial"/>
        </w:rPr>
        <w:t xml:space="preserve"> </w:t>
      </w:r>
      <w:r w:rsidR="002B7A6A">
        <w:rPr>
          <w:rFonts w:ascii="Arial" w:hAnsi="Arial" w:cs="Arial"/>
        </w:rPr>
        <w:t xml:space="preserve">Procedimiento a seguir </w:t>
      </w:r>
      <w:r w:rsidR="002B7A6A" w:rsidRPr="002B7A6A">
        <w:rPr>
          <w:rFonts w:ascii="Arial" w:hAnsi="Arial" w:cs="Arial"/>
        </w:rPr>
        <w:t xml:space="preserve">en caso de que no haya respuesta del </w:t>
      </w:r>
      <w:r w:rsidR="002B7A6A">
        <w:rPr>
          <w:rFonts w:ascii="Arial" w:hAnsi="Arial" w:cs="Arial"/>
        </w:rPr>
        <w:t xml:space="preserve">Instituto Estatal del Deporte de Coahuila </w:t>
      </w:r>
      <w:r w:rsidR="002B7A6A" w:rsidRPr="002B7A6A">
        <w:rPr>
          <w:rFonts w:ascii="Arial" w:hAnsi="Arial" w:cs="Arial"/>
        </w:rPr>
        <w:t xml:space="preserve">a </w:t>
      </w:r>
      <w:r w:rsidR="002B7A6A">
        <w:rPr>
          <w:rFonts w:ascii="Arial" w:hAnsi="Arial" w:cs="Arial"/>
        </w:rPr>
        <w:t xml:space="preserve">la </w:t>
      </w:r>
      <w:r w:rsidR="002B7A6A" w:rsidRPr="002B7A6A">
        <w:rPr>
          <w:rFonts w:ascii="Arial" w:hAnsi="Arial" w:cs="Arial"/>
        </w:rPr>
        <w:t>solicitud folio 000100715.</w:t>
      </w:r>
    </w:p>
    <w:p w:rsidR="002B7A6A" w:rsidRDefault="002B7A6A" w:rsidP="00BC3A05">
      <w:pPr>
        <w:tabs>
          <w:tab w:val="left" w:pos="1740"/>
        </w:tabs>
        <w:spacing w:line="360" w:lineRule="auto"/>
        <w:ind w:right="249"/>
        <w:jc w:val="both"/>
        <w:outlineLvl w:val="0"/>
        <w:rPr>
          <w:rFonts w:ascii="Arial" w:hAnsi="Arial" w:cs="Arial"/>
        </w:rPr>
      </w:pPr>
    </w:p>
    <w:p w:rsidR="00C97376" w:rsidRPr="002E7BDD" w:rsidRDefault="00C97376" w:rsidP="00BC3A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sujeto obligado le </w:t>
      </w:r>
      <w:r w:rsidR="000864D9">
        <w:rPr>
          <w:rFonts w:ascii="Arial" w:hAnsi="Arial" w:cs="Arial"/>
        </w:rPr>
        <w:t xml:space="preserve">da a conocer </w:t>
      </w:r>
      <w:r w:rsidR="00AC33C3">
        <w:rPr>
          <w:rFonts w:ascii="Arial" w:hAnsi="Arial" w:cs="Arial"/>
        </w:rPr>
        <w:t xml:space="preserve">que la información que se requiere </w:t>
      </w:r>
      <w:r w:rsidR="002B7A6A">
        <w:rPr>
          <w:rFonts w:ascii="Arial" w:hAnsi="Arial" w:cs="Arial"/>
        </w:rPr>
        <w:t>se remite en archivo adjunto</w:t>
      </w:r>
      <w:r w:rsidR="00AC33C3">
        <w:rPr>
          <w:rFonts w:ascii="Arial" w:hAnsi="Arial" w:cs="Arial"/>
        </w:rPr>
        <w:t xml:space="preserve">. </w:t>
      </w:r>
    </w:p>
    <w:p w:rsidR="001F4AC6" w:rsidRDefault="001F4AC6" w:rsidP="001920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920CF" w:rsidRDefault="00B3712E" w:rsidP="001920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recurrente se inconformó con la respuesta que se le otorgó</w:t>
      </w:r>
      <w:r w:rsidR="008361D4">
        <w:rPr>
          <w:rFonts w:ascii="Arial" w:hAnsi="Arial" w:cs="Arial"/>
        </w:rPr>
        <w:t xml:space="preserve">, lo cual en suplencia de la queja, con fundamento en el artículo 151 de la ley de la materia,  se considera como motivo de inconformidad </w:t>
      </w:r>
      <w:r w:rsidR="00BC3A05">
        <w:rPr>
          <w:rFonts w:ascii="Arial" w:hAnsi="Arial" w:cs="Arial"/>
        </w:rPr>
        <w:t>que la información que se entregó es incompleta.</w:t>
      </w:r>
      <w:r w:rsidR="00C55F55">
        <w:rPr>
          <w:rFonts w:ascii="Arial" w:hAnsi="Arial" w:cs="Arial"/>
        </w:rPr>
        <w:t xml:space="preserve"> </w:t>
      </w:r>
    </w:p>
    <w:p w:rsidR="001920CF" w:rsidRDefault="001920CF" w:rsidP="001920CF">
      <w:pPr>
        <w:tabs>
          <w:tab w:val="left" w:pos="720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6B5EFE" w:rsidRDefault="006B5EFE" w:rsidP="006B5E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litis</w:t>
      </w:r>
      <w:proofErr w:type="spellEnd"/>
      <w:r>
        <w:rPr>
          <w:rFonts w:ascii="Arial" w:hAnsi="Arial" w:cs="Arial"/>
        </w:rPr>
        <w:t xml:space="preserve"> en la presente causa se circunscribe a establecer </w:t>
      </w:r>
      <w:r w:rsidR="00BC3A05">
        <w:rPr>
          <w:rFonts w:ascii="Arial" w:hAnsi="Arial" w:cs="Arial"/>
        </w:rPr>
        <w:t>si la información proporcionada al recurrente es completa conforme a la solicitud.</w:t>
      </w:r>
    </w:p>
    <w:p w:rsidR="00582419" w:rsidRDefault="00582419" w:rsidP="00C97376">
      <w:pPr>
        <w:tabs>
          <w:tab w:val="left" w:pos="720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936056" w:rsidRDefault="006B5EFE" w:rsidP="006B5EFE">
      <w:pPr>
        <w:tabs>
          <w:tab w:val="left" w:pos="1740"/>
          <w:tab w:val="left" w:pos="9000"/>
        </w:tabs>
        <w:spacing w:line="360" w:lineRule="auto"/>
        <w:ind w:right="2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SÉPTIMO</w:t>
      </w:r>
      <w:r w:rsidRPr="00E76BF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BC3A05" w:rsidRPr="00BC3A05">
        <w:rPr>
          <w:rFonts w:ascii="Arial" w:hAnsi="Arial" w:cs="Arial"/>
          <w:bCs/>
        </w:rPr>
        <w:t xml:space="preserve">El </w:t>
      </w:r>
      <w:r w:rsidR="00C86367">
        <w:rPr>
          <w:rFonts w:ascii="Arial" w:hAnsi="Arial" w:cs="Arial"/>
          <w:bCs/>
        </w:rPr>
        <w:t xml:space="preserve">primer párrafo del </w:t>
      </w:r>
      <w:r w:rsidR="00BC3A05" w:rsidRPr="00BC3A05">
        <w:rPr>
          <w:rFonts w:ascii="Arial" w:hAnsi="Arial" w:cs="Arial"/>
          <w:bCs/>
        </w:rPr>
        <w:t>artículo</w:t>
      </w:r>
      <w:r w:rsidR="00BC3A05">
        <w:rPr>
          <w:rFonts w:ascii="Arial" w:hAnsi="Arial" w:cs="Arial"/>
          <w:b/>
          <w:bCs/>
        </w:rPr>
        <w:t xml:space="preserve"> </w:t>
      </w:r>
      <w:r w:rsidR="00BC3A05" w:rsidRPr="00BC3A05">
        <w:rPr>
          <w:rFonts w:ascii="Arial" w:hAnsi="Arial" w:cs="Arial"/>
          <w:bCs/>
        </w:rPr>
        <w:t>139</w:t>
      </w:r>
      <w:r w:rsidR="00BC3A05">
        <w:rPr>
          <w:rFonts w:ascii="Arial" w:hAnsi="Arial" w:cs="Arial"/>
          <w:b/>
          <w:bCs/>
        </w:rPr>
        <w:t xml:space="preserve"> </w:t>
      </w:r>
      <w:r w:rsidR="00BC3A05">
        <w:rPr>
          <w:rFonts w:ascii="Arial" w:hAnsi="Arial" w:cs="Arial"/>
        </w:rPr>
        <w:t>de la Ley de Acceso a la Información Pública y Protección de Datos Personales para el Estado de Coahuila</w:t>
      </w:r>
      <w:r w:rsidR="00936056">
        <w:rPr>
          <w:rFonts w:ascii="Arial" w:hAnsi="Arial" w:cs="Arial"/>
        </w:rPr>
        <w:t xml:space="preserve"> de Zaragoza</w:t>
      </w:r>
      <w:r w:rsidR="00BC3A05">
        <w:rPr>
          <w:rFonts w:ascii="Arial" w:hAnsi="Arial" w:cs="Arial"/>
        </w:rPr>
        <w:t xml:space="preserve">, establece que la obligación de dar acceso a la información se tendrá por cumplida cuando se entregue al solicitante en medios electrónicos, ésta se ponga a su disposición para consulta en el sitio en que se encuentra, o bien mediante la expedición de copias simples o </w:t>
      </w:r>
      <w:r w:rsidR="00936056">
        <w:rPr>
          <w:rFonts w:ascii="Arial" w:hAnsi="Arial" w:cs="Arial"/>
        </w:rPr>
        <w:t xml:space="preserve">certificadas. </w:t>
      </w:r>
    </w:p>
    <w:p w:rsidR="00936056" w:rsidRDefault="00936056" w:rsidP="006B5EFE">
      <w:pPr>
        <w:tabs>
          <w:tab w:val="left" w:pos="1740"/>
          <w:tab w:val="left" w:pos="9000"/>
        </w:tabs>
        <w:spacing w:line="360" w:lineRule="auto"/>
        <w:ind w:right="29"/>
        <w:jc w:val="both"/>
        <w:outlineLvl w:val="0"/>
        <w:rPr>
          <w:rFonts w:ascii="Arial" w:hAnsi="Arial" w:cs="Arial"/>
        </w:rPr>
      </w:pPr>
    </w:p>
    <w:p w:rsidR="00936056" w:rsidRDefault="00936056" w:rsidP="006B5EFE">
      <w:pPr>
        <w:tabs>
          <w:tab w:val="left" w:pos="1740"/>
          <w:tab w:val="left" w:pos="9000"/>
        </w:tabs>
        <w:spacing w:line="360" w:lineRule="auto"/>
        <w:ind w:right="2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En el caso concreto tenemos que el sujeto obligado notificó respuesta en fecha diecinueve </w:t>
      </w:r>
      <w:r w:rsidR="002449A4">
        <w:rPr>
          <w:rFonts w:ascii="Arial" w:hAnsi="Arial" w:cs="Arial"/>
        </w:rPr>
        <w:t xml:space="preserve">(19) </w:t>
      </w:r>
      <w:r>
        <w:rPr>
          <w:rFonts w:ascii="Arial" w:hAnsi="Arial" w:cs="Arial"/>
        </w:rPr>
        <w:t xml:space="preserve">de mayo del presente año, según la constancia de notificación de entrega de información vía </w:t>
      </w:r>
      <w:proofErr w:type="spellStart"/>
      <w:r>
        <w:rPr>
          <w:rFonts w:ascii="Arial" w:hAnsi="Arial" w:cs="Arial"/>
        </w:rPr>
        <w:t>Infocoahuila</w:t>
      </w:r>
      <w:proofErr w:type="spellEnd"/>
      <w:r>
        <w:rPr>
          <w:rFonts w:ascii="Arial" w:hAnsi="Arial" w:cs="Arial"/>
        </w:rPr>
        <w:t xml:space="preserve">, advirtiéndose que </w:t>
      </w:r>
      <w:r w:rsidR="00697DE1">
        <w:rPr>
          <w:rFonts w:ascii="Arial" w:hAnsi="Arial" w:cs="Arial"/>
        </w:rPr>
        <w:t xml:space="preserve"> en la misma </w:t>
      </w:r>
      <w:r>
        <w:rPr>
          <w:rFonts w:ascii="Arial" w:hAnsi="Arial" w:cs="Arial"/>
        </w:rPr>
        <w:t xml:space="preserve">se indica que se anexa archivo. Sin embargo de las constancias no se desprende documento alguno </w:t>
      </w:r>
      <w:r>
        <w:rPr>
          <w:rFonts w:ascii="Arial" w:hAnsi="Arial" w:cs="Arial"/>
        </w:rPr>
        <w:lastRenderedPageBreak/>
        <w:t xml:space="preserve">que contenga la </w:t>
      </w:r>
      <w:r w:rsidR="000864D9">
        <w:rPr>
          <w:rFonts w:ascii="Arial" w:hAnsi="Arial" w:cs="Arial"/>
        </w:rPr>
        <w:t>información que requiere saber e</w:t>
      </w:r>
      <w:r>
        <w:rPr>
          <w:rFonts w:ascii="Arial" w:hAnsi="Arial" w:cs="Arial"/>
        </w:rPr>
        <w:t xml:space="preserve">l solicitante, lo cual se procedió a corroborar en el sistema </w:t>
      </w:r>
      <w:proofErr w:type="spellStart"/>
      <w:r>
        <w:rPr>
          <w:rFonts w:ascii="Arial" w:hAnsi="Arial" w:cs="Arial"/>
        </w:rPr>
        <w:t>Infocoahuila</w:t>
      </w:r>
      <w:proofErr w:type="spellEnd"/>
      <w:r>
        <w:rPr>
          <w:rFonts w:ascii="Arial" w:hAnsi="Arial" w:cs="Arial"/>
        </w:rPr>
        <w:t xml:space="preserve">. </w:t>
      </w:r>
    </w:p>
    <w:p w:rsidR="00936056" w:rsidRDefault="00936056" w:rsidP="006B5EFE">
      <w:pPr>
        <w:tabs>
          <w:tab w:val="left" w:pos="1740"/>
          <w:tab w:val="left" w:pos="9000"/>
        </w:tabs>
        <w:spacing w:line="360" w:lineRule="auto"/>
        <w:ind w:right="29"/>
        <w:jc w:val="both"/>
        <w:outlineLvl w:val="0"/>
        <w:rPr>
          <w:rFonts w:ascii="Arial" w:hAnsi="Arial" w:cs="Arial"/>
        </w:rPr>
      </w:pPr>
    </w:p>
    <w:p w:rsidR="00936056" w:rsidRDefault="00936056" w:rsidP="006B5EFE">
      <w:pPr>
        <w:tabs>
          <w:tab w:val="left" w:pos="1740"/>
          <w:tab w:val="left" w:pos="9000"/>
        </w:tabs>
        <w:spacing w:line="360" w:lineRule="auto"/>
        <w:ind w:right="2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De tal forma </w:t>
      </w:r>
      <w:r w:rsidR="00697DE1">
        <w:rPr>
          <w:rFonts w:ascii="Arial" w:hAnsi="Arial" w:cs="Arial"/>
        </w:rPr>
        <w:t xml:space="preserve">aun cuando la intención del sujeto obligado es la de informar, es de establecerse que la respuesta proporcionada es incompleta, </w:t>
      </w:r>
      <w:r>
        <w:rPr>
          <w:rFonts w:ascii="Arial" w:hAnsi="Arial" w:cs="Arial"/>
        </w:rPr>
        <w:t xml:space="preserve">toda vez que el hoy recurrente no tiene </w:t>
      </w:r>
      <w:r w:rsidR="00253E11">
        <w:rPr>
          <w:rFonts w:ascii="Arial" w:hAnsi="Arial" w:cs="Arial"/>
        </w:rPr>
        <w:t xml:space="preserve"> todavía </w:t>
      </w:r>
      <w:r>
        <w:rPr>
          <w:rFonts w:ascii="Arial" w:hAnsi="Arial" w:cs="Arial"/>
        </w:rPr>
        <w:t xml:space="preserve">acceso a la información </w:t>
      </w:r>
      <w:r w:rsidR="00697DE1">
        <w:rPr>
          <w:rFonts w:ascii="Arial" w:hAnsi="Arial" w:cs="Arial"/>
        </w:rPr>
        <w:t>que requiere</w:t>
      </w:r>
      <w:r>
        <w:rPr>
          <w:rFonts w:ascii="Arial" w:hAnsi="Arial" w:cs="Arial"/>
        </w:rPr>
        <w:t>.</w:t>
      </w:r>
    </w:p>
    <w:p w:rsidR="00936056" w:rsidRDefault="00936056" w:rsidP="006B5EFE">
      <w:pPr>
        <w:tabs>
          <w:tab w:val="left" w:pos="1740"/>
          <w:tab w:val="left" w:pos="9000"/>
        </w:tabs>
        <w:spacing w:line="360" w:lineRule="auto"/>
        <w:ind w:right="29"/>
        <w:jc w:val="both"/>
        <w:outlineLvl w:val="0"/>
        <w:rPr>
          <w:rFonts w:ascii="Arial" w:hAnsi="Arial" w:cs="Arial"/>
        </w:rPr>
      </w:pPr>
    </w:p>
    <w:p w:rsidR="00253E11" w:rsidRDefault="007F4E66" w:rsidP="006B5EFE">
      <w:pPr>
        <w:tabs>
          <w:tab w:val="left" w:pos="1740"/>
          <w:tab w:val="left" w:pos="9000"/>
        </w:tabs>
        <w:spacing w:line="360" w:lineRule="auto"/>
        <w:ind w:right="2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Cabe mencionar que en la contestación al presente medio de impugnación el sujeto obligado puso a disposición información, misma que indica que por causas ajenas se omitió entregar al ciudadano, sin embargo como se ha reiterado por este Consejo</w:t>
      </w:r>
      <w:r w:rsidR="00253E11">
        <w:rPr>
          <w:rFonts w:ascii="Arial" w:hAnsi="Arial" w:cs="Arial"/>
        </w:rPr>
        <w:t xml:space="preserve"> General</w:t>
      </w:r>
      <w:r>
        <w:rPr>
          <w:rFonts w:ascii="Arial" w:hAnsi="Arial" w:cs="Arial"/>
        </w:rPr>
        <w:t xml:space="preserve">, el recurso de revisión no es el medio para </w:t>
      </w:r>
      <w:r w:rsidR="00253E11">
        <w:rPr>
          <w:rFonts w:ascii="Arial" w:hAnsi="Arial" w:cs="Arial"/>
        </w:rPr>
        <w:t xml:space="preserve">dar respuesta a una solicitud de información. </w:t>
      </w:r>
    </w:p>
    <w:p w:rsidR="007F4E66" w:rsidRDefault="007F4E66" w:rsidP="006B5EFE">
      <w:pPr>
        <w:tabs>
          <w:tab w:val="left" w:pos="1740"/>
          <w:tab w:val="left" w:pos="9000"/>
        </w:tabs>
        <w:spacing w:line="360" w:lineRule="auto"/>
        <w:ind w:right="2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97DE1" w:rsidRDefault="00697DE1" w:rsidP="006B5EFE">
      <w:pPr>
        <w:tabs>
          <w:tab w:val="left" w:pos="1740"/>
          <w:tab w:val="left" w:pos="9000"/>
        </w:tabs>
        <w:spacing w:line="360" w:lineRule="auto"/>
        <w:ind w:right="2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Por lo anterior, procede modificar la respuesta del Instituto Estatal del Deporte de Coahuila,</w:t>
      </w:r>
      <w:r w:rsidR="00C86367">
        <w:rPr>
          <w:rFonts w:ascii="Arial" w:hAnsi="Arial" w:cs="Arial"/>
        </w:rPr>
        <w:t xml:space="preserve"> e instruirle </w:t>
      </w:r>
      <w:r>
        <w:rPr>
          <w:rFonts w:ascii="Arial" w:hAnsi="Arial" w:cs="Arial"/>
        </w:rPr>
        <w:t xml:space="preserve">a efecto de que proporcione la </w:t>
      </w:r>
      <w:r w:rsidR="00C86367">
        <w:rPr>
          <w:rFonts w:ascii="Arial" w:hAnsi="Arial" w:cs="Arial"/>
        </w:rPr>
        <w:t xml:space="preserve">información </w:t>
      </w:r>
      <w:r>
        <w:rPr>
          <w:rFonts w:ascii="Arial" w:hAnsi="Arial" w:cs="Arial"/>
        </w:rPr>
        <w:t xml:space="preserve">completa </w:t>
      </w:r>
      <w:r w:rsidR="000864D9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>ciudadano</w:t>
      </w:r>
      <w:r w:rsidR="000864D9">
        <w:rPr>
          <w:rFonts w:ascii="Arial" w:hAnsi="Arial" w:cs="Arial"/>
        </w:rPr>
        <w:t xml:space="preserve"> conforme a la solicitud</w:t>
      </w:r>
      <w:r>
        <w:rPr>
          <w:rFonts w:ascii="Arial" w:hAnsi="Arial" w:cs="Arial"/>
        </w:rPr>
        <w:t xml:space="preserve">, a través del sistema </w:t>
      </w:r>
      <w:proofErr w:type="spellStart"/>
      <w:r>
        <w:rPr>
          <w:rFonts w:ascii="Arial" w:hAnsi="Arial" w:cs="Arial"/>
        </w:rPr>
        <w:t>Infocoahuila</w:t>
      </w:r>
      <w:proofErr w:type="spellEnd"/>
      <w:r>
        <w:rPr>
          <w:rFonts w:ascii="Arial" w:hAnsi="Arial" w:cs="Arial"/>
        </w:rPr>
        <w:t>.</w:t>
      </w:r>
    </w:p>
    <w:p w:rsidR="00697DE1" w:rsidRPr="000864D9" w:rsidRDefault="00697DE1" w:rsidP="008270A1">
      <w:pPr>
        <w:tabs>
          <w:tab w:val="left" w:pos="720"/>
          <w:tab w:val="left" w:pos="9360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7D2553" w:rsidRDefault="007D2553" w:rsidP="008270A1">
      <w:pPr>
        <w:tabs>
          <w:tab w:val="left" w:pos="720"/>
          <w:tab w:val="left" w:pos="9360"/>
        </w:tabs>
        <w:spacing w:line="360" w:lineRule="auto"/>
        <w:jc w:val="both"/>
        <w:outlineLvl w:val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 dejan a salvo los derechos del ciudadano</w:t>
      </w:r>
      <w:r w:rsidR="007A1215">
        <w:rPr>
          <w:rFonts w:ascii="Arial" w:hAnsi="Arial" w:cs="Arial"/>
          <w:lang w:val="es-MX"/>
        </w:rPr>
        <w:t xml:space="preserve">, por lo que respecta a la información </w:t>
      </w:r>
      <w:r w:rsidR="00697DE1">
        <w:rPr>
          <w:rFonts w:ascii="Arial" w:hAnsi="Arial" w:cs="Arial"/>
          <w:lang w:val="es-MX"/>
        </w:rPr>
        <w:t xml:space="preserve">que </w:t>
      </w:r>
      <w:r w:rsidR="00253E11">
        <w:rPr>
          <w:rFonts w:ascii="Arial" w:hAnsi="Arial" w:cs="Arial"/>
          <w:lang w:val="es-MX"/>
        </w:rPr>
        <w:t>l</w:t>
      </w:r>
      <w:r w:rsidR="00697DE1">
        <w:rPr>
          <w:rFonts w:ascii="Arial" w:hAnsi="Arial" w:cs="Arial"/>
          <w:lang w:val="es-MX"/>
        </w:rPr>
        <w:t xml:space="preserve">e </w:t>
      </w:r>
      <w:r w:rsidR="00F6003A">
        <w:rPr>
          <w:rFonts w:ascii="Arial" w:hAnsi="Arial" w:cs="Arial"/>
          <w:lang w:val="es-MX"/>
        </w:rPr>
        <w:t xml:space="preserve">entregue </w:t>
      </w:r>
      <w:r w:rsidR="007A1215">
        <w:rPr>
          <w:rFonts w:ascii="Arial" w:hAnsi="Arial" w:cs="Arial"/>
          <w:lang w:val="es-MX"/>
        </w:rPr>
        <w:t>el sujeto obligado</w:t>
      </w:r>
      <w:r w:rsidR="00425A28">
        <w:rPr>
          <w:rFonts w:ascii="Arial" w:hAnsi="Arial" w:cs="Arial"/>
          <w:lang w:val="es-MX"/>
        </w:rPr>
        <w:t>.</w:t>
      </w:r>
    </w:p>
    <w:p w:rsidR="007D2553" w:rsidRPr="007D2553" w:rsidRDefault="007D2553" w:rsidP="008270A1">
      <w:pPr>
        <w:tabs>
          <w:tab w:val="left" w:pos="720"/>
          <w:tab w:val="left" w:pos="9360"/>
        </w:tabs>
        <w:spacing w:line="360" w:lineRule="auto"/>
        <w:jc w:val="both"/>
        <w:outlineLvl w:val="0"/>
        <w:rPr>
          <w:rFonts w:ascii="Arial" w:hAnsi="Arial" w:cs="Arial"/>
          <w:lang w:val="es-MX"/>
        </w:rPr>
      </w:pPr>
    </w:p>
    <w:p w:rsidR="008270A1" w:rsidRPr="00851022" w:rsidRDefault="008270A1" w:rsidP="008270A1">
      <w:pPr>
        <w:tabs>
          <w:tab w:val="left" w:pos="720"/>
          <w:tab w:val="left" w:pos="9360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Lo anterior con fundamento en el artículo 153 fracción II de la  Ley de Acceso a la Información Pública y Protección de Datos Personales para el Estado de Coahuila de Zaragoza.</w:t>
      </w:r>
    </w:p>
    <w:p w:rsidR="001920CF" w:rsidRPr="00BF0991" w:rsidRDefault="001920CF" w:rsidP="001920CF">
      <w:pPr>
        <w:spacing w:line="360" w:lineRule="auto"/>
        <w:rPr>
          <w:lang w:val="es-MX"/>
        </w:rPr>
      </w:pPr>
    </w:p>
    <w:p w:rsidR="001920CF" w:rsidRDefault="001920CF" w:rsidP="001920CF">
      <w:pPr>
        <w:pStyle w:val="Sangra3detindependiente"/>
        <w:tabs>
          <w:tab w:val="left" w:pos="851"/>
        </w:tabs>
        <w:spacing w:line="360" w:lineRule="auto"/>
        <w:ind w:left="0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Por lo expuesto y fundado el Consejo General de este Instituto:</w:t>
      </w:r>
    </w:p>
    <w:p w:rsidR="001920CF" w:rsidRPr="002433EA" w:rsidRDefault="001920CF" w:rsidP="001920CF">
      <w:pPr>
        <w:pStyle w:val="Ttulo2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Cs w:val="0"/>
          <w:i w:val="0"/>
          <w:color w:val="000000"/>
          <w:spacing w:val="20"/>
          <w:sz w:val="24"/>
          <w:szCs w:val="24"/>
        </w:rPr>
      </w:pPr>
      <w:r w:rsidRPr="002433EA">
        <w:rPr>
          <w:i w:val="0"/>
          <w:color w:val="000000"/>
          <w:spacing w:val="20"/>
          <w:sz w:val="24"/>
          <w:szCs w:val="24"/>
        </w:rPr>
        <w:t>RESUELVE</w:t>
      </w:r>
    </w:p>
    <w:p w:rsidR="00C86367" w:rsidRDefault="00C86367" w:rsidP="00C86367">
      <w:pPr>
        <w:tabs>
          <w:tab w:val="left" w:pos="720"/>
          <w:tab w:val="left" w:pos="8820"/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PRIMERO.-</w:t>
      </w:r>
      <w:r>
        <w:rPr>
          <w:rFonts w:ascii="Arial" w:hAnsi="Arial" w:cs="Arial"/>
        </w:rPr>
        <w:t xml:space="preserve"> Con fundamento en lo establecido en los artículos 7 y 8 de la Constitución Política del Estado de Coahuila de Zaragoza, 4, 10, 31 fracciones I y II, 40 fracción II, inciso 4 de la Ley del Instituto Coahuilense de Acceso a la Información Pública,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153 </w:t>
      </w:r>
      <w:r>
        <w:rPr>
          <w:rFonts w:ascii="Arial" w:hAnsi="Arial" w:cs="Arial"/>
        </w:rPr>
        <w:lastRenderedPageBreak/>
        <w:t xml:space="preserve">fracción II de la Ley de Acceso a la Información Pública y Protección de Datos Personales para el Estado de Coahuila de Zaragoza, se </w:t>
      </w:r>
      <w:r>
        <w:rPr>
          <w:rFonts w:ascii="Arial" w:hAnsi="Arial" w:cs="Arial"/>
          <w:b/>
        </w:rPr>
        <w:t xml:space="preserve">MODIFICA </w:t>
      </w:r>
      <w:r>
        <w:rPr>
          <w:rFonts w:ascii="Arial" w:hAnsi="Arial" w:cs="Arial"/>
        </w:rPr>
        <w:t xml:space="preserve">la respuesta en términos del considerando séptimo de la presente resolución.  </w:t>
      </w:r>
    </w:p>
    <w:p w:rsidR="00C86367" w:rsidRDefault="00C86367" w:rsidP="00C86367">
      <w:pPr>
        <w:tabs>
          <w:tab w:val="left" w:pos="720"/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  <w:r>
        <w:t xml:space="preserve">  </w:t>
      </w:r>
    </w:p>
    <w:p w:rsidR="00C86367" w:rsidRDefault="00C86367" w:rsidP="00C86367">
      <w:pPr>
        <w:tabs>
          <w:tab w:val="left" w:pos="9180"/>
        </w:tabs>
        <w:spacing w:line="360" w:lineRule="auto"/>
        <w:ind w:right="-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SEGUNDO.-</w:t>
      </w:r>
      <w:r>
        <w:rPr>
          <w:rFonts w:ascii="Arial" w:hAnsi="Arial" w:cs="Arial"/>
        </w:rPr>
        <w:t xml:space="preserve"> Se instruye al sujeto obligado </w:t>
      </w:r>
      <w:r w:rsidR="00F6003A">
        <w:rPr>
          <w:rFonts w:ascii="Arial" w:hAnsi="Arial" w:cs="Arial"/>
        </w:rPr>
        <w:t>Instituto Estatal del Deporte de Coahuila</w:t>
      </w:r>
      <w:r>
        <w:rPr>
          <w:rFonts w:ascii="Arial" w:hAnsi="Arial" w:cs="Arial"/>
        </w:rPr>
        <w:t xml:space="preserve">, para que en un término no mayor a diez (10) días hábiles, contados a partir del día siguiente a su notificación, dé cumplimiento a la misma. Una vez hecho lo anterior, dispone de un término de diez (10) días para informar a este Instituto sobre el cumplimiento de la resolución acompañando los documentos que lo acrediten fehacientemente, de conformidad con lo dispuesto por el artículo 163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</w:rPr>
          <w:t>la Ley</w:t>
        </w:r>
      </w:smartTag>
      <w:r>
        <w:rPr>
          <w:rFonts w:ascii="Arial" w:hAnsi="Arial" w:cs="Arial"/>
        </w:rPr>
        <w:t xml:space="preserve"> de Acceso a </w:t>
      </w:r>
      <w:smartTag w:uri="urn:schemas-microsoft-com:office:smarttags" w:element="PersonName">
        <w:smartTagPr>
          <w:attr w:name="ProductID" w:val="la Informaci￳n"/>
        </w:smartTagPr>
        <w:r>
          <w:rPr>
            <w:rFonts w:ascii="Arial" w:hAnsi="Arial" w:cs="Arial"/>
          </w:rPr>
          <w:t>la Información</w:t>
        </w:r>
      </w:smartTag>
      <w:r>
        <w:rPr>
          <w:rFonts w:ascii="Arial" w:hAnsi="Arial" w:cs="Arial"/>
        </w:rPr>
        <w:t xml:space="preserve">  Pública y Protección de Datos Personales para el Estado de Coahuila de Zaragoza.</w:t>
      </w:r>
    </w:p>
    <w:p w:rsidR="00C86367" w:rsidRDefault="00C86367" w:rsidP="00C8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right="-34"/>
        <w:jc w:val="both"/>
        <w:rPr>
          <w:rFonts w:ascii="Arial" w:hAnsi="Arial" w:cs="Arial"/>
        </w:rPr>
      </w:pPr>
    </w:p>
    <w:p w:rsidR="00C86367" w:rsidRDefault="00C86367" w:rsidP="00C8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right="-34"/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incumplimiento de la presente resolución el Instituto deberá proceder conforme al artículo 167 de la ley de la materia.</w:t>
      </w:r>
    </w:p>
    <w:p w:rsidR="00C86367" w:rsidRDefault="00C86367" w:rsidP="00C8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right="-34"/>
        <w:jc w:val="both"/>
        <w:rPr>
          <w:rFonts w:ascii="Arial" w:hAnsi="Arial" w:cs="Arial"/>
        </w:rPr>
      </w:pPr>
    </w:p>
    <w:p w:rsidR="00A76D53" w:rsidRDefault="00C86367" w:rsidP="00C8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right="-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TERCERO</w:t>
      </w:r>
      <w:r>
        <w:rPr>
          <w:rFonts w:ascii="Arial" w:hAnsi="Arial" w:cs="Arial"/>
        </w:rPr>
        <w:t xml:space="preserve">.- </w:t>
      </w:r>
      <w:r w:rsidR="00A76D53">
        <w:rPr>
          <w:rFonts w:ascii="Arial" w:hAnsi="Arial" w:cs="Arial"/>
        </w:rPr>
        <w:t xml:space="preserve">Se dejan a salvo los derechos del solicitante </w:t>
      </w:r>
      <w:r w:rsidR="00253E11">
        <w:rPr>
          <w:rFonts w:ascii="Arial" w:hAnsi="Arial" w:cs="Arial"/>
        </w:rPr>
        <w:t xml:space="preserve">Ernesto Horacio </w:t>
      </w:r>
      <w:proofErr w:type="spellStart"/>
      <w:r w:rsidR="00253E11">
        <w:rPr>
          <w:rFonts w:ascii="Arial" w:hAnsi="Arial" w:cs="Arial"/>
        </w:rPr>
        <w:t>Boardman</w:t>
      </w:r>
      <w:proofErr w:type="spellEnd"/>
      <w:r w:rsidR="00253E11">
        <w:rPr>
          <w:rFonts w:ascii="Arial" w:hAnsi="Arial" w:cs="Arial"/>
        </w:rPr>
        <w:t xml:space="preserve"> Villarreal </w:t>
      </w:r>
      <w:r w:rsidR="00A76D53">
        <w:rPr>
          <w:rFonts w:ascii="Arial" w:hAnsi="Arial" w:cs="Arial"/>
        </w:rPr>
        <w:t xml:space="preserve">respecto a la información que le sea entregada, en cumplimiento con la presente resolución. </w:t>
      </w:r>
    </w:p>
    <w:p w:rsidR="00A76D53" w:rsidRDefault="00A76D53" w:rsidP="00C8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right="-34"/>
        <w:jc w:val="both"/>
        <w:rPr>
          <w:rFonts w:ascii="Arial" w:hAnsi="Arial" w:cs="Arial"/>
        </w:rPr>
      </w:pPr>
    </w:p>
    <w:p w:rsidR="00C86367" w:rsidRDefault="00A76D53" w:rsidP="00C86367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right="-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CUARTO.- </w:t>
      </w:r>
      <w:r w:rsidR="00C86367">
        <w:rPr>
          <w:rFonts w:ascii="Arial" w:hAnsi="Arial" w:cs="Arial"/>
        </w:rPr>
        <w:t>Con fundamento en el artículo 162 de la Ley de Acceso a la Información Pública y Protección de Datos Personales para el Estado de Coahuila de Zaragoza, notifíquese a las partes por los medios señalados para tal efecto.</w:t>
      </w:r>
    </w:p>
    <w:p w:rsidR="00C86367" w:rsidRDefault="00C86367" w:rsidP="00C86367">
      <w:pPr>
        <w:tabs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</w:p>
    <w:p w:rsidR="00C86367" w:rsidRDefault="00C86367" w:rsidP="00C86367">
      <w:pPr>
        <w:tabs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Así lo resolvieron por unanimidad, los Consejeros Propietarios del Instituto Coahuilense de Acceso a la Información Pública, maestro Luis González Briseño,  licenciado Jesús Homero Flores Mier, licenciado Alfonso Raúl Villarreal Barrera, licenciada Teresa Guajardo Berlanga y contador público José Manuel Jiménez y Meléndez. Siendo ponente el primero de los mencionados en Sesión </w:t>
      </w:r>
      <w:r w:rsidR="00253E11">
        <w:rPr>
          <w:rFonts w:ascii="Arial" w:hAnsi="Arial" w:cs="Arial"/>
        </w:rPr>
        <w:t xml:space="preserve">extraordinaria </w:t>
      </w:r>
      <w:r>
        <w:rPr>
          <w:rFonts w:ascii="Arial" w:hAnsi="Arial" w:cs="Arial"/>
        </w:rPr>
        <w:t xml:space="preserve">celebrada el día  </w:t>
      </w:r>
      <w:r w:rsidR="00B3402C">
        <w:rPr>
          <w:rFonts w:ascii="Arial" w:hAnsi="Arial" w:cs="Arial"/>
        </w:rPr>
        <w:lastRenderedPageBreak/>
        <w:t xml:space="preserve">treinta </w:t>
      </w:r>
      <w:r>
        <w:rPr>
          <w:rFonts w:ascii="Arial" w:hAnsi="Arial" w:cs="Arial"/>
        </w:rPr>
        <w:t xml:space="preserve">de </w:t>
      </w:r>
      <w:r w:rsidR="00B3402C">
        <w:rPr>
          <w:rFonts w:ascii="Arial" w:hAnsi="Arial" w:cs="Arial"/>
        </w:rPr>
        <w:t xml:space="preserve">junio </w:t>
      </w:r>
      <w:r>
        <w:rPr>
          <w:rFonts w:ascii="Arial" w:hAnsi="Arial" w:cs="Arial"/>
        </w:rPr>
        <w:t xml:space="preserve">del año dos mil quince, en la ciudad de </w:t>
      </w:r>
      <w:r w:rsidR="00DC7E7A">
        <w:rPr>
          <w:rFonts w:ascii="Arial" w:hAnsi="Arial" w:cs="Arial"/>
        </w:rPr>
        <w:t>Castaños</w:t>
      </w:r>
      <w:bookmarkStart w:id="0" w:name="_GoBack"/>
      <w:bookmarkEnd w:id="0"/>
      <w:r>
        <w:rPr>
          <w:rFonts w:ascii="Arial" w:hAnsi="Arial" w:cs="Arial"/>
        </w:rPr>
        <w:t xml:space="preserve">, Coahuila, ante el Secretario Técnico quien certifica y da fe licenciado Javier Diez de </w:t>
      </w:r>
      <w:proofErr w:type="spellStart"/>
      <w:r>
        <w:rPr>
          <w:rFonts w:ascii="Arial" w:hAnsi="Arial" w:cs="Arial"/>
        </w:rPr>
        <w:t>Urdanivia</w:t>
      </w:r>
      <w:proofErr w:type="spellEnd"/>
      <w:r>
        <w:rPr>
          <w:rFonts w:ascii="Arial" w:hAnsi="Arial" w:cs="Arial"/>
        </w:rPr>
        <w:t xml:space="preserve"> del Valle.</w:t>
      </w:r>
    </w:p>
    <w:p w:rsidR="00C86367" w:rsidRDefault="00C86367" w:rsidP="00C86367">
      <w:pPr>
        <w:tabs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</w:p>
    <w:p w:rsidR="00A76D53" w:rsidRDefault="00A76D53" w:rsidP="00C86367">
      <w:pPr>
        <w:tabs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</w:p>
    <w:p w:rsidR="00A76D53" w:rsidRDefault="00A76D53" w:rsidP="00C86367">
      <w:pPr>
        <w:tabs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</w:p>
    <w:p w:rsidR="00C86367" w:rsidRDefault="00C86367" w:rsidP="00C86367">
      <w:pPr>
        <w:tabs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MTRO. LUIS GONZÁLEZ BRISEÑO.</w:t>
      </w:r>
    </w:p>
    <w:p w:rsidR="00A76D53" w:rsidRDefault="00C86367" w:rsidP="00C86367">
      <w:pPr>
        <w:tabs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CONSEJERO INSTRUCTOR  </w:t>
      </w:r>
      <w:r w:rsidR="000864D9">
        <w:rPr>
          <w:rFonts w:ascii="Arial" w:hAnsi="Arial" w:cs="Arial"/>
        </w:rPr>
        <w:t xml:space="preserve">                           </w:t>
      </w:r>
    </w:p>
    <w:p w:rsidR="00A76D53" w:rsidRDefault="00A76D53" w:rsidP="00C86367">
      <w:pPr>
        <w:tabs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</w:p>
    <w:p w:rsidR="00A76D53" w:rsidRDefault="00A76D53" w:rsidP="00A76D53">
      <w:pPr>
        <w:tabs>
          <w:tab w:val="left" w:pos="9180"/>
        </w:tabs>
        <w:spacing w:line="360" w:lineRule="auto"/>
        <w:ind w:right="-34"/>
        <w:jc w:val="center"/>
        <w:outlineLvl w:val="0"/>
        <w:rPr>
          <w:rFonts w:ascii="Arial" w:hAnsi="Arial" w:cs="Arial"/>
        </w:rPr>
      </w:pPr>
    </w:p>
    <w:p w:rsidR="00A76D53" w:rsidRDefault="00A76D53" w:rsidP="00A76D53">
      <w:pPr>
        <w:tabs>
          <w:tab w:val="left" w:pos="9180"/>
        </w:tabs>
        <w:spacing w:line="360" w:lineRule="auto"/>
        <w:ind w:right="-34"/>
        <w:jc w:val="center"/>
        <w:outlineLvl w:val="0"/>
        <w:rPr>
          <w:rFonts w:ascii="Arial" w:hAnsi="Arial" w:cs="Arial"/>
        </w:rPr>
      </w:pPr>
    </w:p>
    <w:p w:rsidR="00C86367" w:rsidRDefault="00C86367" w:rsidP="00A76D53">
      <w:pPr>
        <w:tabs>
          <w:tab w:val="left" w:pos="9180"/>
        </w:tabs>
        <w:spacing w:line="360" w:lineRule="auto"/>
        <w:ind w:right="-34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LIC. JESÚS HOMERO FLORES MIER</w:t>
      </w:r>
    </w:p>
    <w:p w:rsidR="00C86367" w:rsidRDefault="00C86367" w:rsidP="00C86367">
      <w:pPr>
        <w:tabs>
          <w:tab w:val="left" w:pos="9180"/>
        </w:tabs>
        <w:spacing w:line="360" w:lineRule="auto"/>
        <w:ind w:left="708" w:right="-34" w:firstLine="708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CONSEJERO PRESIDENTE                                               </w:t>
      </w:r>
    </w:p>
    <w:p w:rsidR="00A76D53" w:rsidRDefault="00A76D53" w:rsidP="00C86367">
      <w:pPr>
        <w:tabs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</w:p>
    <w:p w:rsidR="00A76D53" w:rsidRDefault="00A76D53" w:rsidP="00C86367">
      <w:pPr>
        <w:tabs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</w:p>
    <w:p w:rsidR="00A76D53" w:rsidRDefault="00A76D53" w:rsidP="00C86367">
      <w:pPr>
        <w:tabs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</w:p>
    <w:p w:rsidR="00C86367" w:rsidRDefault="000864D9" w:rsidP="00C86367">
      <w:pPr>
        <w:tabs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6367">
        <w:rPr>
          <w:rFonts w:ascii="Arial" w:hAnsi="Arial" w:cs="Arial"/>
        </w:rPr>
        <w:t>LIC. ALFONSO RAÚL VILLARREAL BARRERA</w:t>
      </w:r>
    </w:p>
    <w:p w:rsidR="00A76D53" w:rsidRDefault="00C86367" w:rsidP="000864D9">
      <w:pPr>
        <w:tabs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CONSEJERO</w:t>
      </w:r>
    </w:p>
    <w:p w:rsidR="00A76D53" w:rsidRDefault="00A76D53" w:rsidP="000864D9">
      <w:pPr>
        <w:tabs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</w:p>
    <w:p w:rsidR="00C86367" w:rsidRDefault="00C86367" w:rsidP="00A76D53">
      <w:pPr>
        <w:tabs>
          <w:tab w:val="left" w:pos="9180"/>
        </w:tabs>
        <w:spacing w:line="360" w:lineRule="auto"/>
        <w:ind w:right="-34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864D9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>LIC. TERESA GUAJARDO BERLANGA</w:t>
      </w:r>
    </w:p>
    <w:p w:rsidR="00C86367" w:rsidRDefault="00C86367" w:rsidP="00C86367">
      <w:pPr>
        <w:tabs>
          <w:tab w:val="left" w:pos="9180"/>
        </w:tabs>
        <w:spacing w:line="360" w:lineRule="auto"/>
        <w:ind w:right="-34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CONSEJERA</w:t>
      </w:r>
    </w:p>
    <w:p w:rsidR="00A76D53" w:rsidRDefault="00A76D53" w:rsidP="00C86367">
      <w:pPr>
        <w:tabs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</w:p>
    <w:p w:rsidR="00A76D53" w:rsidRDefault="00A76D53" w:rsidP="00C86367">
      <w:pPr>
        <w:tabs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</w:p>
    <w:p w:rsidR="00A76D53" w:rsidRDefault="00A76D53" w:rsidP="00C86367">
      <w:pPr>
        <w:tabs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</w:p>
    <w:p w:rsidR="00C86367" w:rsidRDefault="00C86367" w:rsidP="00C86367">
      <w:pPr>
        <w:tabs>
          <w:tab w:val="left" w:pos="9180"/>
        </w:tabs>
        <w:spacing w:line="360" w:lineRule="auto"/>
        <w:ind w:right="-3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C.P. JOSÉ MANUEL JIMÉNEZ Y MELÉNDEZ.</w:t>
      </w:r>
    </w:p>
    <w:p w:rsidR="00A76D53" w:rsidRDefault="00C86367" w:rsidP="000864D9">
      <w:pPr>
        <w:tabs>
          <w:tab w:val="left" w:pos="9180"/>
        </w:tabs>
        <w:spacing w:line="360" w:lineRule="auto"/>
        <w:ind w:right="-34"/>
        <w:outlineLvl w:val="0"/>
        <w:rPr>
          <w:rFonts w:ascii="Arial" w:hAnsi="Arial" w:cs="Arial"/>
        </w:rPr>
      </w:pPr>
      <w:r>
        <w:rPr>
          <w:rFonts w:ascii="Arial" w:hAnsi="Arial" w:cs="Arial"/>
        </w:rPr>
        <w:t>CONSEJERO</w:t>
      </w:r>
    </w:p>
    <w:p w:rsidR="00A76D53" w:rsidRDefault="00A76D53" w:rsidP="000864D9">
      <w:pPr>
        <w:tabs>
          <w:tab w:val="left" w:pos="9180"/>
        </w:tabs>
        <w:spacing w:line="360" w:lineRule="auto"/>
        <w:ind w:right="-34"/>
        <w:outlineLvl w:val="0"/>
        <w:rPr>
          <w:rFonts w:ascii="Arial" w:hAnsi="Arial" w:cs="Arial"/>
        </w:rPr>
      </w:pPr>
    </w:p>
    <w:p w:rsidR="00C86367" w:rsidRDefault="00C86367" w:rsidP="00A76D53">
      <w:pPr>
        <w:tabs>
          <w:tab w:val="left" w:pos="9180"/>
        </w:tabs>
        <w:spacing w:line="360" w:lineRule="auto"/>
        <w:ind w:right="-34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864D9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     JAVIER DIEZ DE URDANIVIA DEL VALLE</w:t>
      </w:r>
    </w:p>
    <w:p w:rsidR="001920CF" w:rsidRPr="00DB3740" w:rsidRDefault="001920CF" w:rsidP="001920CF">
      <w:pPr>
        <w:tabs>
          <w:tab w:val="left" w:pos="9180"/>
        </w:tabs>
        <w:spacing w:line="360" w:lineRule="auto"/>
        <w:jc w:val="right"/>
        <w:outlineLvl w:val="0"/>
        <w:rPr>
          <w:lang w:val="es-MX"/>
        </w:rPr>
      </w:pPr>
      <w:r>
        <w:rPr>
          <w:rFonts w:ascii="Arial" w:hAnsi="Arial" w:cs="Arial"/>
        </w:rPr>
        <w:t>SECRETARIO TÉCNICO</w:t>
      </w:r>
    </w:p>
    <w:sectPr w:rsidR="001920CF" w:rsidRPr="00DB3740" w:rsidSect="00976F7E">
      <w:headerReference w:type="default" r:id="rId7"/>
      <w:footerReference w:type="even" r:id="rId8"/>
      <w:footerReference w:type="default" r:id="rId9"/>
      <w:pgSz w:w="12242" w:h="15842" w:code="1"/>
      <w:pgMar w:top="1701" w:right="1622" w:bottom="1701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B5" w:rsidRDefault="00B740B5" w:rsidP="00BD3FC1">
      <w:r>
        <w:separator/>
      </w:r>
    </w:p>
  </w:endnote>
  <w:endnote w:type="continuationSeparator" w:id="0">
    <w:p w:rsidR="00B740B5" w:rsidRDefault="00B740B5" w:rsidP="00BD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F7E" w:rsidRDefault="00976F7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6F7E" w:rsidRDefault="00976F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F7E" w:rsidRDefault="00976F7E">
    <w:pPr>
      <w:pStyle w:val="Piedepgina"/>
      <w:ind w:right="360"/>
      <w:jc w:val="center"/>
      <w:rPr>
        <w:rFonts w:ascii="Arial" w:hAnsi="Arial" w:cs="Arial"/>
        <w:sz w:val="20"/>
        <w:szCs w:val="20"/>
        <w:lang w:val="es-MX"/>
      </w:rPr>
    </w:pPr>
    <w:r>
      <w:rPr>
        <w:rFonts w:ascii="Arial" w:hAnsi="Arial" w:cs="Arial"/>
        <w:sz w:val="20"/>
        <w:szCs w:val="20"/>
        <w:lang w:val="es-MX"/>
      </w:rPr>
      <w:t xml:space="preserve">Ignacio Allende y Manuel Acuña, Edificio </w:t>
    </w:r>
    <w:proofErr w:type="spellStart"/>
    <w:r>
      <w:rPr>
        <w:rFonts w:ascii="Arial" w:hAnsi="Arial" w:cs="Arial"/>
        <w:sz w:val="20"/>
        <w:szCs w:val="20"/>
        <w:lang w:val="es-MX"/>
      </w:rPr>
      <w:t>Pharmakon</w:t>
    </w:r>
    <w:proofErr w:type="spellEnd"/>
    <w:r>
      <w:rPr>
        <w:rFonts w:ascii="Arial" w:hAnsi="Arial" w:cs="Arial"/>
        <w:sz w:val="20"/>
        <w:szCs w:val="20"/>
        <w:lang w:val="es-MX"/>
      </w:rPr>
      <w:t>, Ramos Arizpe, Coahuila, México</w:t>
    </w:r>
  </w:p>
  <w:p w:rsidR="00976F7E" w:rsidRPr="00E36D76" w:rsidRDefault="00976F7E">
    <w:pPr>
      <w:pStyle w:val="Piedepgina"/>
      <w:jc w:val="center"/>
      <w:rPr>
        <w:rFonts w:ascii="Arial" w:hAnsi="Arial" w:cs="Arial"/>
        <w:sz w:val="20"/>
        <w:szCs w:val="20"/>
      </w:rPr>
    </w:pPr>
    <w:r w:rsidRPr="00E36D76">
      <w:rPr>
        <w:rFonts w:ascii="Arial" w:hAnsi="Arial" w:cs="Arial"/>
        <w:sz w:val="20"/>
        <w:szCs w:val="20"/>
      </w:rPr>
      <w:t>Tels. (844) 488-3346, 488-1344, 488-1667</w:t>
    </w:r>
  </w:p>
  <w:p w:rsidR="00976F7E" w:rsidRPr="009370DD" w:rsidRDefault="00976F7E">
    <w:pPr>
      <w:pStyle w:val="Piedepgina"/>
      <w:jc w:val="center"/>
      <w:rPr>
        <w:rFonts w:ascii="Arial" w:hAnsi="Arial" w:cs="Arial"/>
        <w:b/>
        <w:bCs/>
        <w:sz w:val="16"/>
        <w:szCs w:val="20"/>
      </w:rPr>
    </w:pPr>
    <w:r w:rsidRPr="009370DD">
      <w:rPr>
        <w:rFonts w:ascii="Arial" w:hAnsi="Arial" w:cs="Arial"/>
        <w:b/>
        <w:bCs/>
        <w:sz w:val="20"/>
        <w:szCs w:val="20"/>
      </w:rPr>
      <w:t>www.icai.org.mx</w:t>
    </w:r>
  </w:p>
  <w:p w:rsidR="00976F7E" w:rsidRPr="009370DD" w:rsidRDefault="00976F7E">
    <w:pPr>
      <w:pStyle w:val="Piedepgina"/>
      <w:jc w:val="right"/>
    </w:pPr>
    <w:r w:rsidRPr="009370DD">
      <w:t xml:space="preserve"> </w:t>
    </w:r>
    <w:r w:rsidRPr="00C64946">
      <w:rPr>
        <w:lang w:val="en-GB"/>
      </w:rPr>
      <w:fldChar w:fldCharType="begin"/>
    </w:r>
    <w:r w:rsidRPr="009370DD">
      <w:instrText xml:space="preserve"> PAGE </w:instrText>
    </w:r>
    <w:r w:rsidRPr="00C64946">
      <w:rPr>
        <w:lang w:val="en-GB"/>
      </w:rPr>
      <w:fldChar w:fldCharType="separate"/>
    </w:r>
    <w:r w:rsidR="00DC7E7A">
      <w:rPr>
        <w:noProof/>
      </w:rPr>
      <w:t>8</w:t>
    </w:r>
    <w:r w:rsidRPr="00C64946">
      <w:rPr>
        <w:lang w:val="en-GB"/>
      </w:rPr>
      <w:fldChar w:fldCharType="end"/>
    </w:r>
    <w:r w:rsidRPr="009370DD">
      <w:t xml:space="preserve"> de </w:t>
    </w:r>
    <w:r w:rsidRPr="00C64946">
      <w:rPr>
        <w:lang w:val="en-GB"/>
      </w:rPr>
      <w:fldChar w:fldCharType="begin"/>
    </w:r>
    <w:r w:rsidRPr="009370DD">
      <w:instrText xml:space="preserve"> NUMPAGES </w:instrText>
    </w:r>
    <w:r w:rsidRPr="00C64946">
      <w:rPr>
        <w:lang w:val="en-GB"/>
      </w:rPr>
      <w:fldChar w:fldCharType="separate"/>
    </w:r>
    <w:r w:rsidR="00DC7E7A">
      <w:rPr>
        <w:noProof/>
      </w:rPr>
      <w:t>8</w:t>
    </w:r>
    <w:r w:rsidRPr="00C64946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B5" w:rsidRDefault="00B740B5" w:rsidP="00BD3FC1">
      <w:r>
        <w:separator/>
      </w:r>
    </w:p>
  </w:footnote>
  <w:footnote w:type="continuationSeparator" w:id="0">
    <w:p w:rsidR="00B740B5" w:rsidRDefault="00B740B5" w:rsidP="00BD3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F7E" w:rsidRPr="00740DC0" w:rsidRDefault="00F1260A" w:rsidP="00976F7E">
    <w:pPr>
      <w:pStyle w:val="Encabezado"/>
      <w:tabs>
        <w:tab w:val="clear" w:pos="8504"/>
        <w:tab w:val="right" w:pos="9360"/>
      </w:tabs>
      <w:ind w:right="-720"/>
      <w:jc w:val="center"/>
      <w:rPr>
        <w:rFonts w:ascii="Arial" w:hAnsi="Arial"/>
        <w:sz w:val="20"/>
        <w:szCs w:val="20"/>
      </w:rPr>
    </w:pPr>
    <w:r w:rsidRPr="00740DC0">
      <w:rPr>
        <w:rFonts w:ascii="Arial" w:hAnsi="Arial"/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-291465</wp:posOffset>
          </wp:positionV>
          <wp:extent cx="1600200" cy="951230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F7E">
      <w:rPr>
        <w:rFonts w:ascii="Arial" w:hAnsi="Arial"/>
        <w:sz w:val="20"/>
        <w:szCs w:val="20"/>
      </w:rPr>
      <w:t xml:space="preserve">                                                                                              RECUR</w:t>
    </w:r>
    <w:r w:rsidR="009F0D38">
      <w:rPr>
        <w:rFonts w:ascii="Arial" w:hAnsi="Arial"/>
        <w:sz w:val="20"/>
        <w:szCs w:val="20"/>
      </w:rPr>
      <w:t>SO DE REVISIÓN 114</w:t>
    </w:r>
    <w:r w:rsidR="00976F7E">
      <w:rPr>
        <w:rFonts w:ascii="Arial" w:hAnsi="Arial"/>
        <w:sz w:val="20"/>
        <w:szCs w:val="20"/>
      </w:rPr>
      <w:t>/2015</w:t>
    </w:r>
  </w:p>
  <w:p w:rsidR="00976F7E" w:rsidRDefault="00976F7E" w:rsidP="00976F7E">
    <w:pPr>
      <w:pStyle w:val="Encabezado"/>
      <w:tabs>
        <w:tab w:val="clear" w:pos="4252"/>
        <w:tab w:val="clear" w:pos="8504"/>
        <w:tab w:val="left" w:pos="6705"/>
      </w:tabs>
    </w:pPr>
    <w:r>
      <w:tab/>
    </w:r>
  </w:p>
  <w:p w:rsidR="00976F7E" w:rsidRDefault="00976F7E">
    <w:pPr>
      <w:pStyle w:val="Encabezado"/>
    </w:pPr>
  </w:p>
  <w:p w:rsidR="00976F7E" w:rsidRDefault="00976F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234868"/>
    <w:multiLevelType w:val="hybridMultilevel"/>
    <w:tmpl w:val="9F15992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4D40AB"/>
    <w:multiLevelType w:val="hybridMultilevel"/>
    <w:tmpl w:val="5BAC6AAC"/>
    <w:lvl w:ilvl="0" w:tplc="EAF208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D793F"/>
    <w:multiLevelType w:val="hybridMultilevel"/>
    <w:tmpl w:val="FAF637AE"/>
    <w:lvl w:ilvl="0" w:tplc="63E48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39A9C7"/>
    <w:multiLevelType w:val="hybridMultilevel"/>
    <w:tmpl w:val="FD4BB19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31E7505"/>
    <w:multiLevelType w:val="hybridMultilevel"/>
    <w:tmpl w:val="C302D96C"/>
    <w:lvl w:ilvl="0" w:tplc="A99EB43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5D5792"/>
    <w:multiLevelType w:val="hybridMultilevel"/>
    <w:tmpl w:val="D59A0738"/>
    <w:lvl w:ilvl="0" w:tplc="27DC93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D6734"/>
    <w:multiLevelType w:val="hybridMultilevel"/>
    <w:tmpl w:val="86ACE24A"/>
    <w:lvl w:ilvl="0" w:tplc="09BCC636">
      <w:start w:val="2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056EFC"/>
    <w:multiLevelType w:val="multilevel"/>
    <w:tmpl w:val="0C0A0023"/>
    <w:styleLink w:val="ArtculoSeccin"/>
    <w:lvl w:ilvl="0">
      <w:start w:val="1"/>
      <w:numFmt w:val="decimal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53302373"/>
    <w:multiLevelType w:val="hybridMultilevel"/>
    <w:tmpl w:val="FB6E2DE4"/>
    <w:lvl w:ilvl="0" w:tplc="D8CC8B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31B6D"/>
    <w:multiLevelType w:val="hybridMultilevel"/>
    <w:tmpl w:val="944492B4"/>
    <w:lvl w:ilvl="0" w:tplc="ABBCED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132C5"/>
    <w:multiLevelType w:val="hybridMultilevel"/>
    <w:tmpl w:val="F3C08D9C"/>
    <w:lvl w:ilvl="0" w:tplc="6C10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0A"/>
    <w:rsid w:val="0001353A"/>
    <w:rsid w:val="00015962"/>
    <w:rsid w:val="000160F5"/>
    <w:rsid w:val="00022AF3"/>
    <w:rsid w:val="0003505B"/>
    <w:rsid w:val="00043306"/>
    <w:rsid w:val="00045ED9"/>
    <w:rsid w:val="00061920"/>
    <w:rsid w:val="00064102"/>
    <w:rsid w:val="00064E5C"/>
    <w:rsid w:val="000677DF"/>
    <w:rsid w:val="000718E3"/>
    <w:rsid w:val="000864D9"/>
    <w:rsid w:val="000D769B"/>
    <w:rsid w:val="000D77BB"/>
    <w:rsid w:val="000E1215"/>
    <w:rsid w:val="000E705C"/>
    <w:rsid w:val="000F6CD7"/>
    <w:rsid w:val="00101261"/>
    <w:rsid w:val="001217AE"/>
    <w:rsid w:val="0012228E"/>
    <w:rsid w:val="001226BD"/>
    <w:rsid w:val="00132E2B"/>
    <w:rsid w:val="00134101"/>
    <w:rsid w:val="00181753"/>
    <w:rsid w:val="0018307B"/>
    <w:rsid w:val="001920CF"/>
    <w:rsid w:val="00192741"/>
    <w:rsid w:val="00196CD1"/>
    <w:rsid w:val="001A55C7"/>
    <w:rsid w:val="001C1460"/>
    <w:rsid w:val="001D5F4F"/>
    <w:rsid w:val="001D6958"/>
    <w:rsid w:val="001E540D"/>
    <w:rsid w:val="001F4AB9"/>
    <w:rsid w:val="001F4AC6"/>
    <w:rsid w:val="00205D1A"/>
    <w:rsid w:val="0022554A"/>
    <w:rsid w:val="00232954"/>
    <w:rsid w:val="0024188F"/>
    <w:rsid w:val="002433EA"/>
    <w:rsid w:val="002449A4"/>
    <w:rsid w:val="00250893"/>
    <w:rsid w:val="00253E11"/>
    <w:rsid w:val="00255A87"/>
    <w:rsid w:val="002632F3"/>
    <w:rsid w:val="00295B34"/>
    <w:rsid w:val="002B46D7"/>
    <w:rsid w:val="002B478B"/>
    <w:rsid w:val="002B7A6A"/>
    <w:rsid w:val="002C2348"/>
    <w:rsid w:val="002D1E1B"/>
    <w:rsid w:val="002D3B01"/>
    <w:rsid w:val="002D77A2"/>
    <w:rsid w:val="002E2A3E"/>
    <w:rsid w:val="002E319A"/>
    <w:rsid w:val="002E7BDD"/>
    <w:rsid w:val="00330BE3"/>
    <w:rsid w:val="003742A6"/>
    <w:rsid w:val="00391C52"/>
    <w:rsid w:val="00392B4A"/>
    <w:rsid w:val="003B401A"/>
    <w:rsid w:val="003B61FE"/>
    <w:rsid w:val="003E37CA"/>
    <w:rsid w:val="003F1764"/>
    <w:rsid w:val="00411A2D"/>
    <w:rsid w:val="00423D75"/>
    <w:rsid w:val="00425A28"/>
    <w:rsid w:val="00437807"/>
    <w:rsid w:val="00445752"/>
    <w:rsid w:val="00454424"/>
    <w:rsid w:val="004566D9"/>
    <w:rsid w:val="00481BC4"/>
    <w:rsid w:val="00487329"/>
    <w:rsid w:val="00497EFB"/>
    <w:rsid w:val="004A646B"/>
    <w:rsid w:val="004B2F56"/>
    <w:rsid w:val="004C17E5"/>
    <w:rsid w:val="004D0FD6"/>
    <w:rsid w:val="004D4E76"/>
    <w:rsid w:val="004E4754"/>
    <w:rsid w:val="004F2406"/>
    <w:rsid w:val="004F6C28"/>
    <w:rsid w:val="0051762C"/>
    <w:rsid w:val="00527622"/>
    <w:rsid w:val="00536F77"/>
    <w:rsid w:val="00544AA7"/>
    <w:rsid w:val="00562D98"/>
    <w:rsid w:val="00582419"/>
    <w:rsid w:val="00590DB4"/>
    <w:rsid w:val="0059742B"/>
    <w:rsid w:val="005A04EC"/>
    <w:rsid w:val="005D15EE"/>
    <w:rsid w:val="005D3BD5"/>
    <w:rsid w:val="005D6C57"/>
    <w:rsid w:val="005D74D0"/>
    <w:rsid w:val="005E1236"/>
    <w:rsid w:val="005E298A"/>
    <w:rsid w:val="005F436A"/>
    <w:rsid w:val="00606D27"/>
    <w:rsid w:val="00615264"/>
    <w:rsid w:val="006233D2"/>
    <w:rsid w:val="00635C9E"/>
    <w:rsid w:val="00641A90"/>
    <w:rsid w:val="0064625E"/>
    <w:rsid w:val="00653AC0"/>
    <w:rsid w:val="00664173"/>
    <w:rsid w:val="00682ECD"/>
    <w:rsid w:val="00690674"/>
    <w:rsid w:val="00697DE1"/>
    <w:rsid w:val="006B5EFE"/>
    <w:rsid w:val="006C75C9"/>
    <w:rsid w:val="006D1228"/>
    <w:rsid w:val="006D5548"/>
    <w:rsid w:val="006E4743"/>
    <w:rsid w:val="006E597B"/>
    <w:rsid w:val="006F1778"/>
    <w:rsid w:val="006F21F9"/>
    <w:rsid w:val="006F4F0E"/>
    <w:rsid w:val="00705CD4"/>
    <w:rsid w:val="007118B8"/>
    <w:rsid w:val="007150DF"/>
    <w:rsid w:val="00717DE4"/>
    <w:rsid w:val="00721D80"/>
    <w:rsid w:val="0072726F"/>
    <w:rsid w:val="00731B54"/>
    <w:rsid w:val="00742E6B"/>
    <w:rsid w:val="00771896"/>
    <w:rsid w:val="00784A9F"/>
    <w:rsid w:val="0079281F"/>
    <w:rsid w:val="00793493"/>
    <w:rsid w:val="007A1215"/>
    <w:rsid w:val="007A52D1"/>
    <w:rsid w:val="007B27B9"/>
    <w:rsid w:val="007C4A14"/>
    <w:rsid w:val="007D0E30"/>
    <w:rsid w:val="007D2553"/>
    <w:rsid w:val="007D3E48"/>
    <w:rsid w:val="007F4DC3"/>
    <w:rsid w:val="007F4E66"/>
    <w:rsid w:val="0082543B"/>
    <w:rsid w:val="008270A1"/>
    <w:rsid w:val="008361D4"/>
    <w:rsid w:val="008433C2"/>
    <w:rsid w:val="00847BB8"/>
    <w:rsid w:val="008512A4"/>
    <w:rsid w:val="0085162B"/>
    <w:rsid w:val="00862B2A"/>
    <w:rsid w:val="00874AA3"/>
    <w:rsid w:val="0088489D"/>
    <w:rsid w:val="008A104D"/>
    <w:rsid w:val="008B52E7"/>
    <w:rsid w:val="008C4EC6"/>
    <w:rsid w:val="008D717D"/>
    <w:rsid w:val="00917D20"/>
    <w:rsid w:val="00922442"/>
    <w:rsid w:val="00936056"/>
    <w:rsid w:val="00941764"/>
    <w:rsid w:val="009456A3"/>
    <w:rsid w:val="009465BB"/>
    <w:rsid w:val="00947A98"/>
    <w:rsid w:val="00963F9D"/>
    <w:rsid w:val="0096580B"/>
    <w:rsid w:val="009731C8"/>
    <w:rsid w:val="00973C2C"/>
    <w:rsid w:val="00976F7E"/>
    <w:rsid w:val="00982472"/>
    <w:rsid w:val="009849F4"/>
    <w:rsid w:val="0098743F"/>
    <w:rsid w:val="0099459D"/>
    <w:rsid w:val="00995246"/>
    <w:rsid w:val="009A0E96"/>
    <w:rsid w:val="009C0AFC"/>
    <w:rsid w:val="009D1C04"/>
    <w:rsid w:val="009D7379"/>
    <w:rsid w:val="009F0D38"/>
    <w:rsid w:val="00A005BD"/>
    <w:rsid w:val="00A00E50"/>
    <w:rsid w:val="00A13DC8"/>
    <w:rsid w:val="00A40CEA"/>
    <w:rsid w:val="00A4375D"/>
    <w:rsid w:val="00A74780"/>
    <w:rsid w:val="00A76D53"/>
    <w:rsid w:val="00A81BDB"/>
    <w:rsid w:val="00A85C8C"/>
    <w:rsid w:val="00A92946"/>
    <w:rsid w:val="00A9304D"/>
    <w:rsid w:val="00AB6109"/>
    <w:rsid w:val="00AC33C3"/>
    <w:rsid w:val="00AE15F2"/>
    <w:rsid w:val="00AF3B44"/>
    <w:rsid w:val="00B15573"/>
    <w:rsid w:val="00B21B37"/>
    <w:rsid w:val="00B23526"/>
    <w:rsid w:val="00B303A3"/>
    <w:rsid w:val="00B3402C"/>
    <w:rsid w:val="00B3712E"/>
    <w:rsid w:val="00B45DEB"/>
    <w:rsid w:val="00B54A1A"/>
    <w:rsid w:val="00B5549D"/>
    <w:rsid w:val="00B67242"/>
    <w:rsid w:val="00B726FD"/>
    <w:rsid w:val="00B740B5"/>
    <w:rsid w:val="00B751F9"/>
    <w:rsid w:val="00B858BC"/>
    <w:rsid w:val="00B91B34"/>
    <w:rsid w:val="00BB03B3"/>
    <w:rsid w:val="00BB306A"/>
    <w:rsid w:val="00BC3A05"/>
    <w:rsid w:val="00BD3FC1"/>
    <w:rsid w:val="00BE6F9A"/>
    <w:rsid w:val="00BF032D"/>
    <w:rsid w:val="00BF0991"/>
    <w:rsid w:val="00C33FF8"/>
    <w:rsid w:val="00C375FC"/>
    <w:rsid w:val="00C4483E"/>
    <w:rsid w:val="00C55F55"/>
    <w:rsid w:val="00C85670"/>
    <w:rsid w:val="00C86367"/>
    <w:rsid w:val="00C863BC"/>
    <w:rsid w:val="00C97376"/>
    <w:rsid w:val="00CB0C77"/>
    <w:rsid w:val="00CC10D9"/>
    <w:rsid w:val="00CC1254"/>
    <w:rsid w:val="00CC3988"/>
    <w:rsid w:val="00CE3EFB"/>
    <w:rsid w:val="00CE56BD"/>
    <w:rsid w:val="00D11D32"/>
    <w:rsid w:val="00D34333"/>
    <w:rsid w:val="00D527B7"/>
    <w:rsid w:val="00D552A4"/>
    <w:rsid w:val="00D579F0"/>
    <w:rsid w:val="00D73051"/>
    <w:rsid w:val="00D75411"/>
    <w:rsid w:val="00D839E2"/>
    <w:rsid w:val="00D83ECD"/>
    <w:rsid w:val="00DB3740"/>
    <w:rsid w:val="00DB5E85"/>
    <w:rsid w:val="00DC7E7A"/>
    <w:rsid w:val="00DE5E3D"/>
    <w:rsid w:val="00E0776E"/>
    <w:rsid w:val="00E1434D"/>
    <w:rsid w:val="00E1648A"/>
    <w:rsid w:val="00E31492"/>
    <w:rsid w:val="00E46E29"/>
    <w:rsid w:val="00E6177E"/>
    <w:rsid w:val="00E62BE8"/>
    <w:rsid w:val="00E66085"/>
    <w:rsid w:val="00E75267"/>
    <w:rsid w:val="00E8550E"/>
    <w:rsid w:val="00E96511"/>
    <w:rsid w:val="00EB7EAB"/>
    <w:rsid w:val="00EC5E82"/>
    <w:rsid w:val="00EE6906"/>
    <w:rsid w:val="00EE6C61"/>
    <w:rsid w:val="00EF31B3"/>
    <w:rsid w:val="00F1012B"/>
    <w:rsid w:val="00F1260A"/>
    <w:rsid w:val="00F176C7"/>
    <w:rsid w:val="00F31E9C"/>
    <w:rsid w:val="00F3238A"/>
    <w:rsid w:val="00F35709"/>
    <w:rsid w:val="00F421C6"/>
    <w:rsid w:val="00F43D49"/>
    <w:rsid w:val="00F45919"/>
    <w:rsid w:val="00F50799"/>
    <w:rsid w:val="00F6003A"/>
    <w:rsid w:val="00F853AD"/>
    <w:rsid w:val="00F91C77"/>
    <w:rsid w:val="00FA6656"/>
    <w:rsid w:val="00FC7888"/>
    <w:rsid w:val="00FE111E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8B8A56-A492-4EC0-8CA4-BF0E26F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1260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1260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F1260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1260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1260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260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1260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1260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1260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1260A"/>
    <w:rPr>
      <w:rFonts w:ascii="Arial" w:eastAsia="MS Mincho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1260A"/>
    <w:rPr>
      <w:rFonts w:ascii="Arial" w:eastAsia="MS Mincho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1260A"/>
    <w:rPr>
      <w:rFonts w:ascii="Arial" w:eastAsia="MS Mincho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1260A"/>
    <w:rPr>
      <w:rFonts w:ascii="Times New Roman" w:eastAsia="MS Mincho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1260A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1260A"/>
    <w:rPr>
      <w:rFonts w:ascii="Times New Roman" w:eastAsia="MS Mincho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1260A"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1260A"/>
    <w:rPr>
      <w:rFonts w:ascii="Times New Roman" w:eastAsia="MS Mincho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1260A"/>
    <w:rPr>
      <w:rFonts w:ascii="Arial" w:eastAsia="MS Mincho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F126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1260A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126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1260A"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1260A"/>
  </w:style>
  <w:style w:type="paragraph" w:styleId="Sangra3detindependiente">
    <w:name w:val="Body Text Indent 3"/>
    <w:basedOn w:val="Normal"/>
    <w:link w:val="Sangra3detindependienteCar"/>
    <w:rsid w:val="00F1260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1260A"/>
    <w:rPr>
      <w:rFonts w:ascii="Times New Roman" w:eastAsia="MS Mincho" w:hAnsi="Times New Roman" w:cs="Times New Roman"/>
      <w:sz w:val="16"/>
      <w:szCs w:val="16"/>
      <w:lang w:val="es-ES" w:eastAsia="es-ES"/>
    </w:rPr>
  </w:style>
  <w:style w:type="numbering" w:styleId="ArtculoSeccin">
    <w:name w:val="Outline List 3"/>
    <w:basedOn w:val="Sinlista"/>
    <w:rsid w:val="00F1260A"/>
    <w:pPr>
      <w:numPr>
        <w:numId w:val="1"/>
      </w:numPr>
    </w:pPr>
  </w:style>
  <w:style w:type="paragraph" w:styleId="Textosinformato">
    <w:name w:val="Plain Text"/>
    <w:basedOn w:val="Normal"/>
    <w:link w:val="TextosinformatoCar"/>
    <w:uiPriority w:val="99"/>
    <w:unhideWhenUsed/>
    <w:rsid w:val="00C4483E"/>
    <w:pPr>
      <w:jc w:val="both"/>
    </w:pPr>
    <w:rPr>
      <w:rFonts w:ascii="Consolas" w:eastAsia="Times New Roman" w:hAnsi="Consolas"/>
      <w:sz w:val="21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4483E"/>
    <w:rPr>
      <w:rFonts w:ascii="Consolas" w:eastAsia="Times New Roman" w:hAnsi="Consolas" w:cs="Times New Roman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5F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F4F"/>
    <w:rPr>
      <w:rFonts w:ascii="Segoe UI" w:eastAsia="MS Mincho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0D769B"/>
    <w:pPr>
      <w:ind w:left="720"/>
      <w:contextualSpacing/>
    </w:pPr>
  </w:style>
  <w:style w:type="paragraph" w:customStyle="1" w:styleId="Default">
    <w:name w:val="Default"/>
    <w:rsid w:val="004D4E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character" w:customStyle="1" w:styleId="red1">
    <w:name w:val="red1"/>
    <w:basedOn w:val="Fuentedeprrafopredeter"/>
    <w:rsid w:val="000D77BB"/>
    <w:rPr>
      <w:b/>
      <w:bCs/>
      <w:color w:val="0000FF"/>
      <w:shd w:val="clear" w:color="auto" w:fill="FFFF00"/>
    </w:rPr>
  </w:style>
  <w:style w:type="paragraph" w:styleId="NormalWeb">
    <w:name w:val="Normal (Web)"/>
    <w:basedOn w:val="Normal"/>
    <w:rsid w:val="00D73051"/>
    <w:pPr>
      <w:spacing w:before="100" w:beforeAutospacing="1" w:after="100" w:afterAutospacing="1"/>
    </w:pPr>
    <w:rPr>
      <w:rFonts w:eastAsia="Times New Roman"/>
    </w:rPr>
  </w:style>
  <w:style w:type="character" w:styleId="Hipervnculo">
    <w:name w:val="Hyperlink"/>
    <w:basedOn w:val="Fuentedeprrafopredeter"/>
    <w:rsid w:val="00D73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2100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2015-06-26T16:52:00Z</cp:lastPrinted>
  <dcterms:created xsi:type="dcterms:W3CDTF">2015-05-24T17:51:00Z</dcterms:created>
  <dcterms:modified xsi:type="dcterms:W3CDTF">2015-06-29T19:06:00Z</dcterms:modified>
</cp:coreProperties>
</file>