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EC" w:rsidRDefault="008F6EEC" w:rsidP="008F6EEC">
      <w:pPr>
        <w:spacing w:after="0" w:line="240" w:lineRule="auto"/>
        <w:jc w:val="right"/>
        <w:rPr>
          <w:rFonts w:ascii="Arial" w:hAnsi="Arial" w:cs="Arial"/>
          <w:b/>
        </w:rPr>
      </w:pPr>
      <w:bookmarkStart w:id="0" w:name="_GoBack"/>
      <w:bookmarkEnd w:id="0"/>
      <w:r w:rsidRPr="00531168">
        <w:rPr>
          <w:rFonts w:ascii="Arial" w:hAnsi="Arial" w:cs="Arial"/>
        </w:rPr>
        <w:t xml:space="preserve">Ramos Arizpe, Coahuila a </w:t>
      </w:r>
      <w:r>
        <w:rPr>
          <w:rFonts w:ascii="Arial" w:hAnsi="Arial" w:cs="Arial"/>
        </w:rPr>
        <w:t>22</w:t>
      </w:r>
      <w:r w:rsidRPr="00531168">
        <w:rPr>
          <w:rFonts w:ascii="Arial" w:hAnsi="Arial" w:cs="Arial"/>
        </w:rPr>
        <w:t xml:space="preserve">  de </w:t>
      </w:r>
      <w:r>
        <w:rPr>
          <w:rFonts w:ascii="Arial" w:hAnsi="Arial" w:cs="Arial"/>
        </w:rPr>
        <w:t>Enero de 2016</w:t>
      </w:r>
      <w:r w:rsidRPr="00531168">
        <w:rPr>
          <w:rFonts w:ascii="Arial" w:hAnsi="Arial" w:cs="Arial"/>
        </w:rPr>
        <w:br/>
        <w:t>Expediente:</w:t>
      </w:r>
      <w:r w:rsidRPr="00531168">
        <w:rPr>
          <w:rFonts w:ascii="Arial" w:hAnsi="Arial" w:cs="Arial"/>
          <w:b/>
        </w:rPr>
        <w:t xml:space="preserve"> </w:t>
      </w:r>
      <w:r>
        <w:rPr>
          <w:rFonts w:ascii="Arial" w:hAnsi="Arial" w:cs="Arial"/>
          <w:b/>
        </w:rPr>
        <w:t>27/2016</w:t>
      </w:r>
    </w:p>
    <w:p w:rsidR="008F6EEC" w:rsidRPr="00531168" w:rsidRDefault="008F6EEC" w:rsidP="008F6EEC">
      <w:pPr>
        <w:spacing w:after="0" w:line="240" w:lineRule="auto"/>
        <w:jc w:val="right"/>
        <w:rPr>
          <w:rFonts w:ascii="Arial" w:hAnsi="Arial" w:cs="Arial"/>
          <w:b/>
        </w:rPr>
      </w:pPr>
    </w:p>
    <w:p w:rsidR="008F6EEC" w:rsidRDefault="008F6EEC" w:rsidP="008F6EEC">
      <w:pPr>
        <w:spacing w:after="0" w:line="240" w:lineRule="auto"/>
        <w:rPr>
          <w:rFonts w:ascii="Arial" w:hAnsi="Arial" w:cs="Arial"/>
          <w:b/>
        </w:rPr>
      </w:pPr>
    </w:p>
    <w:p w:rsidR="008F6EEC" w:rsidRDefault="008F6EEC" w:rsidP="008F6EEC">
      <w:pPr>
        <w:spacing w:after="0" w:line="240" w:lineRule="auto"/>
        <w:ind w:left="-567"/>
        <w:rPr>
          <w:rFonts w:ascii="Arial" w:hAnsi="Arial" w:cs="Arial"/>
          <w:b/>
        </w:rPr>
      </w:pPr>
      <w:r>
        <w:rPr>
          <w:rFonts w:ascii="Arial" w:hAnsi="Arial" w:cs="Arial"/>
          <w:b/>
        </w:rPr>
        <w:t xml:space="preserve">LIC. TERESA GUAJARDO BERLANGA </w:t>
      </w:r>
    </w:p>
    <w:p w:rsidR="008F6EEC" w:rsidRDefault="008F6EEC" w:rsidP="008F6EEC">
      <w:pPr>
        <w:spacing w:after="0" w:line="240" w:lineRule="auto"/>
        <w:ind w:left="-567"/>
        <w:rPr>
          <w:rFonts w:ascii="Arial" w:hAnsi="Arial" w:cs="Arial"/>
          <w:b/>
        </w:rPr>
      </w:pPr>
      <w:r>
        <w:rPr>
          <w:rFonts w:ascii="Arial" w:hAnsi="Arial" w:cs="Arial"/>
          <w:b/>
        </w:rPr>
        <w:t>COMISIONADA</w:t>
      </w:r>
      <w:r w:rsidRPr="00531168">
        <w:rPr>
          <w:rFonts w:ascii="Arial" w:hAnsi="Arial" w:cs="Arial"/>
          <w:b/>
        </w:rPr>
        <w:t xml:space="preserve"> INSTRUCTOR</w:t>
      </w:r>
    </w:p>
    <w:p w:rsidR="008F6EEC" w:rsidRDefault="008F6EEC" w:rsidP="008F6EEC">
      <w:pPr>
        <w:spacing w:after="0" w:line="240" w:lineRule="auto"/>
        <w:rPr>
          <w:rFonts w:ascii="Arial" w:hAnsi="Arial" w:cs="Arial"/>
          <w:b/>
        </w:rPr>
      </w:pPr>
    </w:p>
    <w:p w:rsidR="008F6EEC" w:rsidRPr="00531168" w:rsidRDefault="008F6EEC" w:rsidP="008F6EEC">
      <w:pPr>
        <w:spacing w:after="0" w:line="240" w:lineRule="auto"/>
        <w:rPr>
          <w:rFonts w:ascii="Arial" w:hAnsi="Arial" w:cs="Arial"/>
          <w:b/>
        </w:rPr>
      </w:pPr>
    </w:p>
    <w:tbl>
      <w:tblPr>
        <w:tblpPr w:leftFromText="141" w:rightFromText="141" w:vertAnchor="text" w:horzAnchor="margin" w:tblpXSpec="center" w:tblpY="130"/>
        <w:tblW w:w="10100" w:type="dxa"/>
        <w:tblBorders>
          <w:insideH w:val="single" w:sz="4" w:space="0" w:color="auto"/>
          <w:insideV w:val="single" w:sz="4" w:space="0" w:color="auto"/>
        </w:tblBorders>
        <w:tblLook w:val="04A0" w:firstRow="1" w:lastRow="0" w:firstColumn="1" w:lastColumn="0" w:noHBand="0" w:noVBand="1"/>
      </w:tblPr>
      <w:tblGrid>
        <w:gridCol w:w="4848"/>
        <w:gridCol w:w="2384"/>
        <w:gridCol w:w="2868"/>
      </w:tblGrid>
      <w:tr w:rsidR="008F6EEC" w:rsidRPr="00531168" w:rsidTr="00555D13">
        <w:trPr>
          <w:trHeight w:val="471"/>
        </w:trPr>
        <w:tc>
          <w:tcPr>
            <w:tcW w:w="4848" w:type="dxa"/>
            <w:tcBorders>
              <w:top w:val="single" w:sz="4" w:space="0" w:color="auto"/>
              <w:bottom w:val="single" w:sz="4" w:space="0" w:color="auto"/>
            </w:tcBorders>
            <w:shd w:val="clear" w:color="auto" w:fill="auto"/>
            <w:vAlign w:val="center"/>
          </w:tcPr>
          <w:p w:rsidR="008F6EEC" w:rsidRPr="00C05D57" w:rsidRDefault="008F6EEC" w:rsidP="00555D13">
            <w:pPr>
              <w:spacing w:after="0" w:line="240" w:lineRule="auto"/>
              <w:rPr>
                <w:rFonts w:ascii="Arial" w:hAnsi="Arial" w:cs="Arial"/>
              </w:rPr>
            </w:pPr>
            <w:r>
              <w:rPr>
                <w:rFonts w:ascii="Arial" w:hAnsi="Arial" w:cs="Arial"/>
                <w:b/>
              </w:rPr>
              <w:t xml:space="preserve">SOLICITUD DE INFORMACIÓN: </w:t>
            </w:r>
            <w:r>
              <w:rPr>
                <w:rFonts w:ascii="Arial" w:hAnsi="Arial" w:cs="Arial"/>
              </w:rPr>
              <w:t>00010116</w:t>
            </w:r>
          </w:p>
        </w:tc>
        <w:tc>
          <w:tcPr>
            <w:tcW w:w="5252" w:type="dxa"/>
            <w:gridSpan w:val="2"/>
            <w:vMerge w:val="restart"/>
            <w:tcBorders>
              <w:top w:val="single" w:sz="4" w:space="0" w:color="auto"/>
            </w:tcBorders>
            <w:shd w:val="clear" w:color="auto" w:fill="auto"/>
            <w:vAlign w:val="center"/>
          </w:tcPr>
          <w:p w:rsidR="008F6EEC" w:rsidRPr="00531168" w:rsidRDefault="008F6EEC" w:rsidP="00555D13">
            <w:pPr>
              <w:spacing w:after="0" w:line="240" w:lineRule="auto"/>
              <w:rPr>
                <w:rFonts w:ascii="Arial" w:hAnsi="Arial" w:cs="Arial"/>
                <w:b/>
              </w:rPr>
            </w:pPr>
            <w:r w:rsidRPr="00531168">
              <w:rPr>
                <w:rFonts w:ascii="Arial" w:hAnsi="Arial" w:cs="Arial"/>
                <w:b/>
              </w:rPr>
              <w:t xml:space="preserve">PREVENCIÓN: </w:t>
            </w:r>
            <w:r>
              <w:rPr>
                <w:rFonts w:ascii="Arial" w:hAnsi="Arial" w:cs="Arial"/>
                <w:b/>
              </w:rPr>
              <w:t xml:space="preserve"> </w:t>
            </w:r>
          </w:p>
          <w:p w:rsidR="008F6EEC" w:rsidRPr="00531168" w:rsidRDefault="008F6EEC" w:rsidP="00555D13">
            <w:pPr>
              <w:spacing w:after="0" w:line="240" w:lineRule="auto"/>
              <w:rPr>
                <w:rFonts w:ascii="Arial" w:hAnsi="Arial" w:cs="Arial"/>
                <w:b/>
              </w:rPr>
            </w:pPr>
          </w:p>
          <w:p w:rsidR="008F6EEC" w:rsidRPr="00531168" w:rsidRDefault="008F6EEC" w:rsidP="00555D13">
            <w:pPr>
              <w:spacing w:after="0" w:line="240" w:lineRule="auto"/>
              <w:rPr>
                <w:rFonts w:ascii="Arial" w:hAnsi="Arial" w:cs="Arial"/>
              </w:rPr>
            </w:pPr>
            <w:r w:rsidRPr="00531168">
              <w:rPr>
                <w:rFonts w:ascii="Arial" w:hAnsi="Arial" w:cs="Arial"/>
                <w:b/>
              </w:rPr>
              <w:t>MOTIVO:</w:t>
            </w:r>
            <w:r w:rsidRPr="00531168">
              <w:rPr>
                <w:rFonts w:ascii="Arial" w:hAnsi="Arial" w:cs="Arial"/>
              </w:rPr>
              <w:t xml:space="preserve">  </w:t>
            </w:r>
          </w:p>
          <w:p w:rsidR="008F6EEC" w:rsidRPr="00531168" w:rsidRDefault="008F6EEC" w:rsidP="00555D13">
            <w:pPr>
              <w:spacing w:after="0" w:line="240" w:lineRule="auto"/>
              <w:rPr>
                <w:rFonts w:ascii="Arial" w:hAnsi="Arial" w:cs="Arial"/>
              </w:rPr>
            </w:pPr>
          </w:p>
          <w:p w:rsidR="008F6EEC" w:rsidRPr="00531168" w:rsidRDefault="008F6EEC" w:rsidP="00555D13">
            <w:pPr>
              <w:spacing w:after="0" w:line="240" w:lineRule="auto"/>
              <w:rPr>
                <w:rFonts w:ascii="Arial" w:hAnsi="Arial" w:cs="Arial"/>
              </w:rPr>
            </w:pPr>
          </w:p>
        </w:tc>
      </w:tr>
      <w:tr w:rsidR="008F6EEC" w:rsidRPr="00531168" w:rsidTr="00555D13">
        <w:trPr>
          <w:trHeight w:val="495"/>
        </w:trPr>
        <w:tc>
          <w:tcPr>
            <w:tcW w:w="4848" w:type="dxa"/>
            <w:tcBorders>
              <w:top w:val="single" w:sz="4" w:space="0" w:color="auto"/>
              <w:bottom w:val="single" w:sz="4" w:space="0" w:color="auto"/>
            </w:tcBorders>
            <w:shd w:val="clear" w:color="auto" w:fill="auto"/>
            <w:vAlign w:val="center"/>
          </w:tcPr>
          <w:p w:rsidR="008F6EEC" w:rsidRPr="00531168" w:rsidRDefault="008F6EEC" w:rsidP="00555D13">
            <w:pPr>
              <w:spacing w:after="0" w:line="240" w:lineRule="auto"/>
              <w:rPr>
                <w:rFonts w:ascii="Arial" w:hAnsi="Arial" w:cs="Arial"/>
              </w:rPr>
            </w:pPr>
            <w:r>
              <w:rPr>
                <w:rFonts w:ascii="Arial" w:hAnsi="Arial" w:cs="Arial"/>
                <w:b/>
              </w:rPr>
              <w:t xml:space="preserve">RECURSO DE REVISIÓN: </w:t>
            </w:r>
            <w:r>
              <w:rPr>
                <w:rFonts w:ascii="Arial" w:hAnsi="Arial" w:cs="Arial"/>
              </w:rPr>
              <w:t xml:space="preserve"> RR00001116</w:t>
            </w:r>
          </w:p>
        </w:tc>
        <w:tc>
          <w:tcPr>
            <w:tcW w:w="5252" w:type="dxa"/>
            <w:gridSpan w:val="2"/>
            <w:vMerge/>
            <w:shd w:val="clear" w:color="auto" w:fill="auto"/>
            <w:vAlign w:val="center"/>
          </w:tcPr>
          <w:p w:rsidR="008F6EEC" w:rsidRPr="00531168" w:rsidRDefault="008F6EEC" w:rsidP="00555D13">
            <w:pPr>
              <w:spacing w:after="0" w:line="240" w:lineRule="auto"/>
              <w:rPr>
                <w:rFonts w:ascii="Arial" w:hAnsi="Arial" w:cs="Arial"/>
                <w:b/>
              </w:rPr>
            </w:pPr>
          </w:p>
        </w:tc>
      </w:tr>
      <w:tr w:rsidR="008F6EEC" w:rsidRPr="00531168" w:rsidTr="00555D13">
        <w:trPr>
          <w:trHeight w:val="525"/>
        </w:trPr>
        <w:tc>
          <w:tcPr>
            <w:tcW w:w="4848" w:type="dxa"/>
            <w:tcBorders>
              <w:top w:val="single" w:sz="4" w:space="0" w:color="auto"/>
              <w:bottom w:val="single" w:sz="4" w:space="0" w:color="auto"/>
            </w:tcBorders>
            <w:shd w:val="clear" w:color="auto" w:fill="auto"/>
            <w:vAlign w:val="center"/>
          </w:tcPr>
          <w:p w:rsidR="008F6EEC" w:rsidRPr="00531168" w:rsidRDefault="008F6EEC" w:rsidP="00555D13">
            <w:pPr>
              <w:spacing w:after="0" w:line="240" w:lineRule="auto"/>
              <w:rPr>
                <w:rFonts w:ascii="Arial" w:hAnsi="Arial" w:cs="Arial"/>
              </w:rPr>
            </w:pPr>
            <w:r>
              <w:rPr>
                <w:rFonts w:ascii="Arial" w:hAnsi="Arial" w:cs="Arial"/>
                <w:b/>
              </w:rPr>
              <w:t>FECHA DE PRESENTACIÓN</w:t>
            </w:r>
            <w:r w:rsidRPr="00531168">
              <w:rPr>
                <w:rFonts w:ascii="Arial" w:hAnsi="Arial" w:cs="Arial"/>
                <w:b/>
              </w:rPr>
              <w:t xml:space="preserve">: </w:t>
            </w:r>
            <w:r>
              <w:rPr>
                <w:rFonts w:ascii="Arial" w:hAnsi="Arial" w:cs="Arial"/>
              </w:rPr>
              <w:t>22/01/2016</w:t>
            </w:r>
          </w:p>
        </w:tc>
        <w:tc>
          <w:tcPr>
            <w:tcW w:w="5252" w:type="dxa"/>
            <w:gridSpan w:val="2"/>
            <w:vMerge/>
            <w:shd w:val="clear" w:color="auto" w:fill="auto"/>
            <w:vAlign w:val="center"/>
          </w:tcPr>
          <w:p w:rsidR="008F6EEC" w:rsidRPr="00531168" w:rsidRDefault="008F6EEC" w:rsidP="00555D13">
            <w:pPr>
              <w:spacing w:after="0" w:line="240" w:lineRule="auto"/>
              <w:rPr>
                <w:rFonts w:ascii="Arial" w:hAnsi="Arial" w:cs="Arial"/>
                <w:b/>
              </w:rPr>
            </w:pPr>
          </w:p>
        </w:tc>
      </w:tr>
      <w:tr w:rsidR="008F6EEC" w:rsidRPr="00531168" w:rsidTr="00555D13">
        <w:trPr>
          <w:trHeight w:val="693"/>
        </w:trPr>
        <w:tc>
          <w:tcPr>
            <w:tcW w:w="4848" w:type="dxa"/>
            <w:vMerge w:val="restart"/>
            <w:tcBorders>
              <w:top w:val="single" w:sz="4" w:space="0" w:color="auto"/>
            </w:tcBorders>
            <w:shd w:val="clear" w:color="auto" w:fill="auto"/>
            <w:vAlign w:val="center"/>
          </w:tcPr>
          <w:p w:rsidR="008F6EEC" w:rsidRDefault="008F6EEC" w:rsidP="00555D13">
            <w:pPr>
              <w:spacing w:after="0" w:line="240" w:lineRule="auto"/>
              <w:jc w:val="both"/>
              <w:rPr>
                <w:rFonts w:ascii="Arial" w:hAnsi="Arial" w:cs="Arial"/>
                <w:b/>
              </w:rPr>
            </w:pPr>
          </w:p>
          <w:p w:rsidR="008F6EEC" w:rsidRDefault="008F6EEC" w:rsidP="00555D13">
            <w:pPr>
              <w:spacing w:after="0" w:line="240" w:lineRule="auto"/>
              <w:jc w:val="both"/>
              <w:rPr>
                <w:rFonts w:ascii="Arial" w:hAnsi="Arial" w:cs="Arial"/>
                <w:b/>
              </w:rPr>
            </w:pPr>
            <w:r w:rsidRPr="00531168">
              <w:rPr>
                <w:rFonts w:ascii="Arial" w:hAnsi="Arial" w:cs="Arial"/>
                <w:b/>
              </w:rPr>
              <w:t>MOTIVO DE INCONFORMIDAD:</w:t>
            </w:r>
          </w:p>
          <w:p w:rsidR="008F6EEC" w:rsidRDefault="008F6EEC" w:rsidP="00555D13">
            <w:pPr>
              <w:spacing w:after="0" w:line="240" w:lineRule="auto"/>
              <w:jc w:val="both"/>
              <w:rPr>
                <w:rFonts w:ascii="Arial" w:hAnsi="Arial" w:cs="Arial"/>
                <w:b/>
              </w:rPr>
            </w:pPr>
          </w:p>
          <w:p w:rsidR="008F6EEC" w:rsidRPr="00531168" w:rsidRDefault="008F6EEC" w:rsidP="00555D13">
            <w:pPr>
              <w:spacing w:after="0" w:line="240" w:lineRule="auto"/>
              <w:jc w:val="both"/>
              <w:rPr>
                <w:rFonts w:ascii="Arial" w:hAnsi="Arial" w:cs="Arial"/>
              </w:rPr>
            </w:pPr>
            <w:r w:rsidRPr="00C05D57">
              <w:rPr>
                <w:rFonts w:ascii="Arial" w:hAnsi="Arial" w:cs="Arial"/>
              </w:rPr>
              <w:t>Respuesta incompleta en términos del artículo 145 fracción IV de la Ley de acceso, toda vez que la relación que se me entrega de expedientes clasificados como reservados no cumple con los requerimientos de mi solicitud, además de que no se adjuntan las actas y/o acuerdos de reserva correspondientes, o actas y/o acuerdos emitidos por el Comité de Transparencia</w:t>
            </w:r>
            <w:r>
              <w:rPr>
                <w:rFonts w:ascii="Arial" w:hAnsi="Arial" w:cs="Arial"/>
              </w:rPr>
              <w:t>.</w:t>
            </w:r>
          </w:p>
        </w:tc>
        <w:tc>
          <w:tcPr>
            <w:tcW w:w="2384" w:type="dxa"/>
            <w:shd w:val="clear" w:color="auto" w:fill="auto"/>
            <w:vAlign w:val="center"/>
          </w:tcPr>
          <w:p w:rsidR="008F6EEC" w:rsidRPr="00531168" w:rsidRDefault="008F6EEC" w:rsidP="008F6EEC">
            <w:pPr>
              <w:numPr>
                <w:ilvl w:val="0"/>
                <w:numId w:val="1"/>
              </w:numPr>
              <w:spacing w:after="0" w:line="240" w:lineRule="auto"/>
              <w:jc w:val="center"/>
              <w:rPr>
                <w:rFonts w:ascii="Arial" w:hAnsi="Arial" w:cs="Arial"/>
                <w:b/>
              </w:rPr>
            </w:pPr>
            <w:r>
              <w:rPr>
                <w:rFonts w:ascii="Arial" w:hAnsi="Arial" w:cs="Arial"/>
                <w:b/>
              </w:rPr>
              <w:t>ADMISIÓN</w:t>
            </w:r>
          </w:p>
        </w:tc>
        <w:tc>
          <w:tcPr>
            <w:tcW w:w="2868" w:type="dxa"/>
            <w:shd w:val="clear" w:color="auto" w:fill="auto"/>
            <w:vAlign w:val="center"/>
          </w:tcPr>
          <w:p w:rsidR="008F6EEC" w:rsidRPr="00531168" w:rsidRDefault="008F6EEC" w:rsidP="00555D13">
            <w:pPr>
              <w:spacing w:after="0" w:line="240" w:lineRule="auto"/>
              <w:ind w:left="147"/>
              <w:jc w:val="center"/>
              <w:rPr>
                <w:rFonts w:ascii="Arial" w:hAnsi="Arial" w:cs="Arial"/>
                <w:b/>
              </w:rPr>
            </w:pPr>
            <w:r>
              <w:rPr>
                <w:rFonts w:ascii="Arial" w:hAnsi="Arial" w:cs="Arial"/>
                <w:b/>
              </w:rPr>
              <w:t>NO ADMISIÓN</w:t>
            </w:r>
          </w:p>
        </w:tc>
      </w:tr>
      <w:tr w:rsidR="008F6EEC" w:rsidRPr="00531168" w:rsidTr="00555D13">
        <w:trPr>
          <w:trHeight w:val="1320"/>
        </w:trPr>
        <w:tc>
          <w:tcPr>
            <w:tcW w:w="4848" w:type="dxa"/>
            <w:vMerge/>
            <w:tcBorders>
              <w:bottom w:val="nil"/>
            </w:tcBorders>
            <w:shd w:val="clear" w:color="auto" w:fill="auto"/>
            <w:vAlign w:val="center"/>
          </w:tcPr>
          <w:p w:rsidR="008F6EEC" w:rsidRPr="00531168" w:rsidRDefault="008F6EEC" w:rsidP="00555D13">
            <w:pPr>
              <w:spacing w:after="0" w:line="240" w:lineRule="auto"/>
              <w:jc w:val="both"/>
              <w:rPr>
                <w:rFonts w:ascii="Arial" w:hAnsi="Arial" w:cs="Arial"/>
                <w:b/>
              </w:rPr>
            </w:pPr>
          </w:p>
        </w:tc>
        <w:tc>
          <w:tcPr>
            <w:tcW w:w="5252" w:type="dxa"/>
            <w:gridSpan w:val="2"/>
            <w:tcBorders>
              <w:bottom w:val="nil"/>
            </w:tcBorders>
            <w:shd w:val="clear" w:color="auto" w:fill="auto"/>
            <w:vAlign w:val="center"/>
          </w:tcPr>
          <w:p w:rsidR="008F6EEC" w:rsidRPr="00531168" w:rsidRDefault="008F6EEC" w:rsidP="00555D13">
            <w:pPr>
              <w:spacing w:after="0" w:line="240" w:lineRule="auto"/>
              <w:jc w:val="both"/>
              <w:rPr>
                <w:rFonts w:ascii="Arial" w:hAnsi="Arial" w:cs="Arial"/>
                <w:b/>
              </w:rPr>
            </w:pPr>
            <w:r w:rsidRPr="00531168">
              <w:rPr>
                <w:rFonts w:ascii="Arial" w:hAnsi="Arial" w:cs="Arial"/>
                <w:b/>
              </w:rPr>
              <w:t xml:space="preserve">MOTIVO: </w:t>
            </w:r>
            <w:r w:rsidRPr="00531168">
              <w:rPr>
                <w:rFonts w:ascii="Arial" w:hAnsi="Arial" w:cs="Arial"/>
              </w:rPr>
              <w:t xml:space="preserve">  </w:t>
            </w:r>
            <w:r>
              <w:rPr>
                <w:rFonts w:ascii="Arial" w:hAnsi="Arial" w:cs="Arial"/>
              </w:rPr>
              <w:t xml:space="preserve"> No se excede el plazo establecido para interponer el recurso, además de </w:t>
            </w:r>
            <w:r w:rsidRPr="00531168">
              <w:rPr>
                <w:rFonts w:ascii="Arial" w:hAnsi="Arial" w:cs="Arial"/>
              </w:rPr>
              <w:t>no se aprecia la omisión por parte del recurrente sobre los requisitos previstos en las fracciones I, IV y V del artículo 149 de la Ley de la materia</w:t>
            </w:r>
            <w:r>
              <w:rPr>
                <w:rFonts w:ascii="Arial" w:hAnsi="Arial" w:cs="Arial"/>
              </w:rPr>
              <w:t>.</w:t>
            </w:r>
          </w:p>
        </w:tc>
      </w:tr>
    </w:tbl>
    <w:p w:rsidR="008F6EEC" w:rsidRDefault="008F6EEC" w:rsidP="008F6EEC">
      <w:pPr>
        <w:spacing w:after="0" w:line="240" w:lineRule="auto"/>
        <w:jc w:val="both"/>
        <w:rPr>
          <w:rFonts w:ascii="Arial" w:hAnsi="Arial" w:cs="Arial"/>
        </w:rPr>
      </w:pPr>
    </w:p>
    <w:p w:rsidR="008F6EEC" w:rsidRPr="00531168" w:rsidRDefault="008F6EEC" w:rsidP="008F6EEC">
      <w:pPr>
        <w:spacing w:after="0" w:line="240" w:lineRule="auto"/>
        <w:jc w:val="both"/>
        <w:rPr>
          <w:rFonts w:ascii="Arial" w:hAnsi="Arial"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F6EEC" w:rsidRPr="00531168" w:rsidTr="00555D13">
        <w:trPr>
          <w:trHeight w:val="334"/>
          <w:jc w:val="center"/>
        </w:trPr>
        <w:tc>
          <w:tcPr>
            <w:tcW w:w="5103" w:type="dxa"/>
            <w:shd w:val="clear" w:color="auto" w:fill="auto"/>
          </w:tcPr>
          <w:p w:rsidR="008F6EEC" w:rsidRPr="00531168" w:rsidRDefault="008F6EEC" w:rsidP="00555D13">
            <w:pPr>
              <w:spacing w:after="0" w:line="240" w:lineRule="auto"/>
              <w:jc w:val="center"/>
              <w:rPr>
                <w:rFonts w:ascii="Arial" w:hAnsi="Arial" w:cs="Arial"/>
                <w:b/>
              </w:rPr>
            </w:pPr>
            <w:r w:rsidRPr="00531168">
              <w:rPr>
                <w:rFonts w:ascii="Arial" w:hAnsi="Arial" w:cs="Arial"/>
                <w:b/>
              </w:rPr>
              <w:t>SOLICITUD</w:t>
            </w:r>
          </w:p>
        </w:tc>
        <w:tc>
          <w:tcPr>
            <w:tcW w:w="5103" w:type="dxa"/>
            <w:shd w:val="clear" w:color="auto" w:fill="auto"/>
          </w:tcPr>
          <w:p w:rsidR="008F6EEC" w:rsidRPr="00531168" w:rsidRDefault="008F6EEC" w:rsidP="00555D13">
            <w:pPr>
              <w:spacing w:after="0" w:line="240" w:lineRule="auto"/>
              <w:jc w:val="center"/>
              <w:rPr>
                <w:rFonts w:ascii="Arial" w:hAnsi="Arial" w:cs="Arial"/>
                <w:b/>
              </w:rPr>
            </w:pPr>
            <w:r w:rsidRPr="00531168">
              <w:rPr>
                <w:rFonts w:ascii="Arial" w:hAnsi="Arial" w:cs="Arial"/>
                <w:b/>
              </w:rPr>
              <w:t>RESPUESTA</w:t>
            </w:r>
          </w:p>
        </w:tc>
      </w:tr>
      <w:tr w:rsidR="008F6EEC" w:rsidRPr="00531168" w:rsidTr="00555D13">
        <w:trPr>
          <w:trHeight w:val="2227"/>
          <w:jc w:val="center"/>
        </w:trPr>
        <w:tc>
          <w:tcPr>
            <w:tcW w:w="5103" w:type="dxa"/>
            <w:shd w:val="clear" w:color="auto" w:fill="auto"/>
          </w:tcPr>
          <w:p w:rsidR="008F6EEC" w:rsidRPr="00531168" w:rsidRDefault="008F6EEC" w:rsidP="00555D13">
            <w:pPr>
              <w:spacing w:after="0" w:line="240" w:lineRule="auto"/>
              <w:jc w:val="both"/>
              <w:rPr>
                <w:rFonts w:ascii="Arial" w:hAnsi="Arial" w:cs="Arial"/>
              </w:rPr>
            </w:pPr>
            <w:r w:rsidRPr="00D02AF5">
              <w:rPr>
                <w:rFonts w:ascii="Arial" w:hAnsi="Arial" w:cs="Arial"/>
                <w:sz w:val="20"/>
                <w:szCs w:val="20"/>
              </w:rPr>
              <w:t xml:space="preserve">Relación de los acuerdos y/o actas de reserva de información emitidas por la dependencia (y/o sujeto obligado) durante los años 2012, 2013, 2014 y 2015, desagregado por año, por unidad administrativa interna que lo haya emitido, causal que motiva la reserva (especificando en este caso el fundamento legal), y en su caso, si de acuerdo a la nueva Ley de Acceso a la Información </w:t>
            </w:r>
            <w:r>
              <w:rPr>
                <w:rFonts w:ascii="Arial" w:hAnsi="Arial" w:cs="Arial"/>
                <w:sz w:val="20"/>
                <w:szCs w:val="20"/>
              </w:rPr>
              <w:t>y</w:t>
            </w:r>
            <w:r w:rsidRPr="00D02AF5">
              <w:rPr>
                <w:rFonts w:ascii="Arial" w:hAnsi="Arial" w:cs="Arial"/>
                <w:sz w:val="20"/>
                <w:szCs w:val="20"/>
              </w:rPr>
              <w:t xml:space="preserve"> la Ley General de Transparencia dichos acuerdos o actas fueron confirmados </w:t>
            </w:r>
            <w:r>
              <w:rPr>
                <w:rFonts w:ascii="Arial" w:hAnsi="Arial" w:cs="Arial"/>
                <w:sz w:val="20"/>
                <w:szCs w:val="20"/>
              </w:rPr>
              <w:t>por el Comité de Transparencia.</w:t>
            </w:r>
          </w:p>
        </w:tc>
        <w:tc>
          <w:tcPr>
            <w:tcW w:w="5103" w:type="dxa"/>
            <w:shd w:val="clear" w:color="auto" w:fill="auto"/>
          </w:tcPr>
          <w:p w:rsidR="008F6EEC" w:rsidRPr="00531168" w:rsidRDefault="008F6EEC" w:rsidP="00555D13">
            <w:pPr>
              <w:spacing w:after="0" w:line="240" w:lineRule="auto"/>
              <w:jc w:val="both"/>
              <w:rPr>
                <w:rFonts w:ascii="Arial" w:hAnsi="Arial" w:cs="Arial"/>
              </w:rPr>
            </w:pPr>
          </w:p>
          <w:p w:rsidR="008F6EEC" w:rsidRDefault="008F6EEC" w:rsidP="00555D13">
            <w:pPr>
              <w:spacing w:after="0" w:line="240" w:lineRule="auto"/>
              <w:jc w:val="both"/>
              <w:rPr>
                <w:rFonts w:ascii="Arial" w:hAnsi="Arial" w:cs="Arial"/>
              </w:rPr>
            </w:pPr>
            <w:r>
              <w:rPr>
                <w:rFonts w:ascii="Arial" w:hAnsi="Arial" w:cs="Arial"/>
              </w:rPr>
              <w:t>Relación de índices de expedientes clasificados como reservados relativa a juicios administrativos Ejercicio Fiscal 2013-2015. (Una hoja).</w:t>
            </w:r>
          </w:p>
          <w:p w:rsidR="008F6EEC" w:rsidRPr="00531168" w:rsidRDefault="008F6EEC" w:rsidP="00555D13">
            <w:pPr>
              <w:spacing w:after="0" w:line="240" w:lineRule="auto"/>
              <w:jc w:val="both"/>
              <w:rPr>
                <w:rFonts w:ascii="Arial" w:hAnsi="Arial" w:cs="Arial"/>
              </w:rPr>
            </w:pPr>
          </w:p>
        </w:tc>
      </w:tr>
    </w:tbl>
    <w:p w:rsidR="008F6EEC" w:rsidRDefault="008F6EEC" w:rsidP="008F6EEC">
      <w:pPr>
        <w:spacing w:after="0" w:line="240" w:lineRule="auto"/>
        <w:ind w:left="-709" w:right="-660" w:firstLine="709"/>
        <w:jc w:val="both"/>
        <w:rPr>
          <w:rFonts w:ascii="Arial" w:hAnsi="Arial" w:cs="Arial"/>
        </w:rPr>
      </w:pPr>
    </w:p>
    <w:p w:rsidR="008F6EEC" w:rsidRPr="00531168" w:rsidRDefault="008F6EEC" w:rsidP="008F6EEC">
      <w:pPr>
        <w:spacing w:after="0" w:line="240" w:lineRule="auto"/>
        <w:ind w:left="-709" w:right="-660" w:firstLine="709"/>
        <w:jc w:val="both"/>
        <w:rPr>
          <w:rFonts w:ascii="Arial" w:hAnsi="Arial" w:cs="Arial"/>
        </w:rPr>
      </w:pPr>
      <w:r w:rsidRPr="00531168">
        <w:rPr>
          <w:rFonts w:ascii="Arial" w:hAnsi="Arial" w:cs="Arial"/>
        </w:rPr>
        <w:t>Lo anterior,  conforme a lo establecido por los artículos 150 fracción I de la Ley General de Transparencia y Acceso a la Información Pública, en relación con el artículo 152 fracción I de la Ley de Acceso a la Información y Protección de Datos Personales para el Estado de Coahuila de Zaragoza; y 27 fracción V, 34, 36 fracción III, XIV y demás relativos del Reglamento Interior del Instituto Coahuilense de Acceso a la Información, así como el Acuerdo Delegatorio de Funciones emitido por el Consejo General en  fecha 06 de mayo de 2015.</w:t>
      </w:r>
    </w:p>
    <w:p w:rsidR="008F6EEC" w:rsidRDefault="008F6EEC" w:rsidP="008F6EEC">
      <w:pPr>
        <w:spacing w:after="0" w:line="240" w:lineRule="auto"/>
        <w:rPr>
          <w:rFonts w:ascii="Arial" w:hAnsi="Arial" w:cs="Arial"/>
        </w:rPr>
      </w:pPr>
    </w:p>
    <w:p w:rsidR="008F6EEC" w:rsidRPr="00531168" w:rsidRDefault="008F6EEC" w:rsidP="008F6EEC">
      <w:pPr>
        <w:spacing w:after="0" w:line="240" w:lineRule="auto"/>
        <w:rPr>
          <w:rFonts w:ascii="Arial" w:hAnsi="Arial" w:cs="Arial"/>
        </w:rPr>
      </w:pPr>
    </w:p>
    <w:p w:rsidR="008F6EEC" w:rsidRPr="00531168" w:rsidRDefault="008F6EEC" w:rsidP="008F6EEC">
      <w:pPr>
        <w:tabs>
          <w:tab w:val="left" w:pos="3210"/>
        </w:tabs>
        <w:spacing w:after="0" w:line="240" w:lineRule="auto"/>
        <w:jc w:val="center"/>
        <w:rPr>
          <w:rFonts w:ascii="Arial" w:hAnsi="Arial" w:cs="Arial"/>
          <w:b/>
        </w:rPr>
      </w:pPr>
      <w:r w:rsidRPr="00531168">
        <w:rPr>
          <w:rFonts w:ascii="Arial" w:hAnsi="Arial" w:cs="Arial"/>
          <w:b/>
        </w:rPr>
        <w:t>JAVIER DIEZ DE URDANIVIA DEL VALLE</w:t>
      </w:r>
      <w:r w:rsidRPr="00531168">
        <w:rPr>
          <w:rFonts w:ascii="Arial" w:hAnsi="Arial" w:cs="Arial"/>
          <w:b/>
        </w:rPr>
        <w:br/>
        <w:t>SECRETARIO TÉCNICO</w:t>
      </w:r>
    </w:p>
    <w:p w:rsidR="008F6EEC" w:rsidRPr="008F2008" w:rsidRDefault="008F6EEC" w:rsidP="008F6EEC">
      <w:pPr>
        <w:tabs>
          <w:tab w:val="left" w:pos="3210"/>
        </w:tabs>
        <w:spacing w:after="0" w:line="240" w:lineRule="auto"/>
        <w:rPr>
          <w:rFonts w:ascii="Arial" w:hAnsi="Arial" w:cs="Arial"/>
          <w:sz w:val="18"/>
          <w:szCs w:val="18"/>
        </w:rPr>
      </w:pPr>
      <w:proofErr w:type="spellStart"/>
      <w:r w:rsidRPr="008F2008">
        <w:rPr>
          <w:rFonts w:ascii="Arial" w:hAnsi="Arial" w:cs="Arial"/>
          <w:sz w:val="18"/>
          <w:szCs w:val="18"/>
        </w:rPr>
        <w:t>c.c.p</w:t>
      </w:r>
      <w:proofErr w:type="spellEnd"/>
      <w:r w:rsidRPr="008F2008">
        <w:rPr>
          <w:rFonts w:ascii="Arial" w:hAnsi="Arial" w:cs="Arial"/>
          <w:sz w:val="18"/>
          <w:szCs w:val="18"/>
        </w:rPr>
        <w:t>.- Archivo</w:t>
      </w:r>
    </w:p>
    <w:p w:rsidR="00447C45" w:rsidRPr="007A481E" w:rsidRDefault="00021740" w:rsidP="007A481E"/>
    <w:sectPr w:rsidR="00447C45" w:rsidRPr="007A481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40" w:rsidRDefault="00021740" w:rsidP="003D4A27">
      <w:pPr>
        <w:spacing w:after="0" w:line="240" w:lineRule="auto"/>
      </w:pPr>
      <w:r>
        <w:separator/>
      </w:r>
    </w:p>
  </w:endnote>
  <w:endnote w:type="continuationSeparator" w:id="0">
    <w:p w:rsidR="00021740" w:rsidRDefault="00021740" w:rsidP="003D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40" w:rsidRDefault="00021740" w:rsidP="003D4A27">
      <w:pPr>
        <w:spacing w:after="0" w:line="240" w:lineRule="auto"/>
      </w:pPr>
      <w:r>
        <w:separator/>
      </w:r>
    </w:p>
  </w:footnote>
  <w:footnote w:type="continuationSeparator" w:id="0">
    <w:p w:rsidR="00021740" w:rsidRDefault="00021740" w:rsidP="003D4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27" w:rsidRPr="00531168" w:rsidRDefault="003D4A27" w:rsidP="003D4A27">
    <w:pPr>
      <w:pStyle w:val="Encabezado"/>
      <w:jc w:val="right"/>
      <w:rPr>
        <w:rFonts w:ascii="Arial" w:hAnsi="Arial" w:cs="Arial"/>
        <w:b/>
      </w:rPr>
    </w:pPr>
    <w:r w:rsidRPr="00531168">
      <w:rPr>
        <w:rFonts w:ascii="Arial" w:hAnsi="Arial" w:cs="Arial"/>
        <w:b/>
      </w:rPr>
      <w:t xml:space="preserve">       TURNO RECURSO DE REVISIÓN / SECRETARÍA TÉCNICA</w:t>
    </w:r>
  </w:p>
  <w:p w:rsidR="003D4A27" w:rsidRDefault="003D4A27">
    <w:pPr>
      <w:pStyle w:val="Encabezado"/>
    </w:pPr>
    <w:r>
      <w:rPr>
        <w:noProof/>
        <w:lang w:eastAsia="es-MX"/>
      </w:rPr>
      <w:drawing>
        <wp:anchor distT="0" distB="0" distL="114300" distR="114300" simplePos="0" relativeHeight="251658240" behindDoc="0" locked="0" layoutInCell="1" allowOverlap="1">
          <wp:simplePos x="0" y="0"/>
          <wp:positionH relativeFrom="column">
            <wp:posOffset>-838200</wp:posOffset>
          </wp:positionH>
          <wp:positionV relativeFrom="paragraph">
            <wp:posOffset>-364490</wp:posOffset>
          </wp:positionV>
          <wp:extent cx="1466850" cy="812165"/>
          <wp:effectExtent l="0" t="0" r="0" b="6985"/>
          <wp:wrapSquare wrapText="bothSides"/>
          <wp:docPr id="1" name="Imagen 1" descr="Logo-OK-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OK-CH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D16"/>
    <w:multiLevelType w:val="hybridMultilevel"/>
    <w:tmpl w:val="6358C6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27"/>
    <w:rsid w:val="00021740"/>
    <w:rsid w:val="00071DDB"/>
    <w:rsid w:val="003D4A27"/>
    <w:rsid w:val="00607B7A"/>
    <w:rsid w:val="00621EB0"/>
    <w:rsid w:val="006908F8"/>
    <w:rsid w:val="007A481E"/>
    <w:rsid w:val="007C7632"/>
    <w:rsid w:val="008F6EEC"/>
    <w:rsid w:val="009E0F55"/>
    <w:rsid w:val="00BC4463"/>
    <w:rsid w:val="00C25628"/>
    <w:rsid w:val="00CA6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AC4B0-6B66-4FB0-B44B-910BBD6E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A27"/>
  </w:style>
  <w:style w:type="paragraph" w:styleId="Piedepgina">
    <w:name w:val="footer"/>
    <w:basedOn w:val="Normal"/>
    <w:link w:val="PiedepginaCar"/>
    <w:uiPriority w:val="99"/>
    <w:unhideWhenUsed/>
    <w:rsid w:val="003D4A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2016-02-09T17:37:00Z</dcterms:created>
  <dcterms:modified xsi:type="dcterms:W3CDTF">2016-02-09T17:37:00Z</dcterms:modified>
</cp:coreProperties>
</file>