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98" w:rsidRDefault="00504C98" w:rsidP="00504C98">
      <w:pPr>
        <w:spacing w:line="360" w:lineRule="auto"/>
        <w:jc w:val="right"/>
        <w:outlineLvl w:val="0"/>
        <w:rPr>
          <w:rFonts w:ascii="Arial" w:hAnsi="Arial" w:cs="Arial"/>
          <w:caps w:val="0"/>
        </w:rPr>
      </w:pPr>
      <w:r>
        <w:rPr>
          <w:rFonts w:ascii="Arial" w:hAnsi="Arial" w:cs="Arial"/>
          <w:caps w:val="0"/>
        </w:rPr>
        <w:t xml:space="preserve">RECURSO DE REVISIÓN </w:t>
      </w:r>
    </w:p>
    <w:p w:rsidR="00504C98" w:rsidRDefault="00504C98" w:rsidP="00504C98">
      <w:pPr>
        <w:spacing w:line="360" w:lineRule="auto"/>
        <w:jc w:val="right"/>
        <w:outlineLvl w:val="0"/>
        <w:rPr>
          <w:rFonts w:ascii="Arial" w:hAnsi="Arial" w:cs="Arial"/>
          <w:caps w:val="0"/>
        </w:rPr>
      </w:pPr>
      <w:r>
        <w:rPr>
          <w:rFonts w:ascii="Arial" w:hAnsi="Arial" w:cs="Arial"/>
          <w:caps w:val="0"/>
        </w:rPr>
        <w:t xml:space="preserve">Sujeto obligado: </w:t>
      </w:r>
      <w:r>
        <w:rPr>
          <w:rFonts w:ascii="Arial" w:hAnsi="Arial" w:cs="Arial"/>
          <w:caps w:val="0"/>
          <w:lang w:val="es-MX"/>
        </w:rPr>
        <w:t>Secretaría de Educación</w:t>
      </w:r>
    </w:p>
    <w:p w:rsidR="00504C98" w:rsidRDefault="00504C98" w:rsidP="00504C98">
      <w:pPr>
        <w:spacing w:line="360" w:lineRule="auto"/>
        <w:jc w:val="right"/>
        <w:outlineLvl w:val="0"/>
        <w:rPr>
          <w:rFonts w:ascii="Arial" w:hAnsi="Arial" w:cs="Arial"/>
          <w:caps w:val="0"/>
        </w:rPr>
      </w:pPr>
      <w:r>
        <w:rPr>
          <w:rFonts w:ascii="Arial" w:hAnsi="Arial" w:cs="Arial"/>
          <w:caps w:val="0"/>
        </w:rPr>
        <w:t>Recurrente: Alejandro Gómez</w:t>
      </w:r>
    </w:p>
    <w:p w:rsidR="00504C98" w:rsidRDefault="00504C98" w:rsidP="00504C98">
      <w:pPr>
        <w:spacing w:line="360" w:lineRule="auto"/>
        <w:jc w:val="right"/>
        <w:outlineLvl w:val="0"/>
        <w:rPr>
          <w:rFonts w:ascii="Arial" w:hAnsi="Arial" w:cs="Arial"/>
          <w:caps w:val="0"/>
        </w:rPr>
      </w:pPr>
      <w:r>
        <w:rPr>
          <w:rFonts w:ascii="Arial" w:hAnsi="Arial" w:cs="Arial"/>
          <w:caps w:val="0"/>
        </w:rPr>
        <w:t>Expediente: 213/2014</w:t>
      </w:r>
    </w:p>
    <w:p w:rsidR="00504C98" w:rsidRDefault="00504C98" w:rsidP="00504C98">
      <w:pPr>
        <w:spacing w:line="360" w:lineRule="auto"/>
        <w:jc w:val="right"/>
        <w:outlineLvl w:val="0"/>
        <w:rPr>
          <w:rFonts w:ascii="Arial" w:hAnsi="Arial" w:cs="Arial"/>
          <w:caps w:val="0"/>
        </w:rPr>
      </w:pPr>
      <w:r>
        <w:rPr>
          <w:rFonts w:ascii="Arial" w:hAnsi="Arial" w:cs="Arial"/>
          <w:caps w:val="0"/>
        </w:rPr>
        <w:t>Consejero Instructor: Jesús Homero Flores Mier</w:t>
      </w:r>
    </w:p>
    <w:p w:rsidR="00504C98" w:rsidRDefault="00504C98" w:rsidP="00504C98">
      <w:pPr>
        <w:spacing w:line="360" w:lineRule="auto"/>
        <w:jc w:val="both"/>
        <w:outlineLvl w:val="0"/>
        <w:rPr>
          <w:rFonts w:ascii="Arial" w:hAnsi="Arial" w:cs="Arial"/>
          <w:b w:val="0"/>
          <w:caps w:val="0"/>
        </w:rPr>
      </w:pPr>
    </w:p>
    <w:p w:rsidR="00504C98" w:rsidRDefault="00504C98" w:rsidP="00504C98">
      <w:pPr>
        <w:pStyle w:val="Sangra2detindependiente"/>
        <w:tabs>
          <w:tab w:val="left" w:pos="540"/>
          <w:tab w:val="left" w:pos="900"/>
        </w:tabs>
        <w:ind w:firstLine="0"/>
        <w:rPr>
          <w:b w:val="0"/>
          <w:caps w:val="0"/>
          <w:sz w:val="24"/>
        </w:rPr>
      </w:pPr>
      <w:r>
        <w:rPr>
          <w:b w:val="0"/>
          <w:caps w:val="0"/>
          <w:sz w:val="24"/>
        </w:rPr>
        <w:t>Visto el expediente formado con motivo del recurso de revisión número 213/2014, promovido por el usuario registrado en el sistema INFOCOAHUILA con el nombre de Alejandro Gómez, en contra de la respuesta otorgada por la Secretaría de Educación, se procede a dictar la presente resolución con base en los siguientes:</w:t>
      </w:r>
    </w:p>
    <w:p w:rsidR="00504C98" w:rsidRDefault="00504C98" w:rsidP="00504C98">
      <w:pPr>
        <w:spacing w:line="360" w:lineRule="auto"/>
        <w:jc w:val="both"/>
        <w:outlineLvl w:val="0"/>
        <w:rPr>
          <w:rFonts w:ascii="Arial" w:hAnsi="Arial" w:cs="Arial"/>
          <w:b w:val="0"/>
          <w:caps w:val="0"/>
        </w:rPr>
      </w:pPr>
    </w:p>
    <w:p w:rsidR="00504C98" w:rsidRDefault="00504C98" w:rsidP="00504C98">
      <w:pPr>
        <w:spacing w:line="360" w:lineRule="auto"/>
        <w:jc w:val="center"/>
        <w:outlineLvl w:val="0"/>
        <w:rPr>
          <w:rFonts w:ascii="Arial" w:hAnsi="Arial" w:cs="Arial"/>
          <w:caps w:val="0"/>
          <w:spacing w:val="20"/>
        </w:rPr>
      </w:pPr>
      <w:r>
        <w:rPr>
          <w:rFonts w:ascii="Arial" w:hAnsi="Arial" w:cs="Arial"/>
          <w:caps w:val="0"/>
          <w:spacing w:val="20"/>
        </w:rPr>
        <w:t>ANTECEDENTES</w:t>
      </w:r>
    </w:p>
    <w:p w:rsidR="00504C98" w:rsidRDefault="00504C98" w:rsidP="00504C98">
      <w:pPr>
        <w:spacing w:line="360" w:lineRule="auto"/>
        <w:jc w:val="center"/>
        <w:outlineLvl w:val="0"/>
        <w:rPr>
          <w:rFonts w:ascii="Arial" w:hAnsi="Arial" w:cs="Arial"/>
          <w:caps w:val="0"/>
          <w:spacing w:val="20"/>
        </w:rPr>
      </w:pPr>
    </w:p>
    <w:p w:rsidR="00504C98" w:rsidRDefault="00504C98" w:rsidP="00504C98">
      <w:pPr>
        <w:tabs>
          <w:tab w:val="left" w:pos="1740"/>
        </w:tabs>
        <w:spacing w:line="360" w:lineRule="auto"/>
        <w:jc w:val="both"/>
        <w:outlineLvl w:val="0"/>
        <w:rPr>
          <w:rFonts w:ascii="Arial" w:hAnsi="Arial" w:cs="Arial"/>
          <w:b w:val="0"/>
          <w:caps w:val="0"/>
        </w:rPr>
      </w:pPr>
      <w:r>
        <w:rPr>
          <w:rFonts w:ascii="Arial" w:hAnsi="Arial" w:cs="Arial"/>
          <w:caps w:val="0"/>
        </w:rPr>
        <w:t>PRIMERO.- SOLICITUD.</w:t>
      </w:r>
      <w:r>
        <w:rPr>
          <w:rFonts w:ascii="Arial" w:hAnsi="Arial" w:cs="Arial"/>
          <w:b w:val="0"/>
          <w:caps w:val="0"/>
        </w:rPr>
        <w:t xml:space="preserve"> En fecha veintitrés (23) de abril del año dos mil catorce, el usuario registrado en el sistema INFOCOAHUILA bajo el nombre de Alejandro Gómez, presentó de manera electrónica la solicitud de información número de folio </w:t>
      </w:r>
      <w:r w:rsidR="00325853">
        <w:rPr>
          <w:rFonts w:ascii="Arial" w:hAnsi="Arial" w:cs="Arial"/>
          <w:b w:val="0"/>
          <w:caps w:val="0"/>
        </w:rPr>
        <w:t>00179014</w:t>
      </w:r>
      <w:r>
        <w:rPr>
          <w:rFonts w:ascii="Arial" w:hAnsi="Arial" w:cs="Arial"/>
          <w:b w:val="0"/>
          <w:caps w:val="0"/>
        </w:rPr>
        <w:t xml:space="preserve"> dirigida al Secretaría de Educación; en dicha solicitud se requería lo siguiente:</w:t>
      </w:r>
    </w:p>
    <w:p w:rsidR="00504C98" w:rsidRDefault="00504C98" w:rsidP="00504C98">
      <w:pPr>
        <w:tabs>
          <w:tab w:val="left" w:pos="1740"/>
        </w:tabs>
        <w:spacing w:line="360" w:lineRule="auto"/>
        <w:ind w:left="709" w:right="901"/>
        <w:jc w:val="both"/>
        <w:outlineLvl w:val="0"/>
        <w:rPr>
          <w:rFonts w:ascii="Arial" w:hAnsi="Arial" w:cs="Arial"/>
          <w:b w:val="0"/>
          <w:caps w:val="0"/>
        </w:rPr>
      </w:pPr>
    </w:p>
    <w:p w:rsidR="00504C98" w:rsidRDefault="00504C98" w:rsidP="00504C98">
      <w:pPr>
        <w:autoSpaceDE w:val="0"/>
        <w:autoSpaceDN w:val="0"/>
        <w:adjustRightInd w:val="0"/>
        <w:spacing w:line="360" w:lineRule="auto"/>
        <w:ind w:left="709" w:right="901"/>
        <w:jc w:val="both"/>
        <w:rPr>
          <w:rFonts w:ascii="Arial" w:hAnsi="Arial" w:cs="Arial"/>
          <w:i/>
          <w:caps w:val="0"/>
          <w:sz w:val="20"/>
          <w:szCs w:val="20"/>
        </w:rPr>
      </w:pPr>
      <w:r>
        <w:rPr>
          <w:rFonts w:ascii="Arial" w:hAnsi="Arial" w:cs="Arial"/>
          <w:i/>
          <w:caps w:val="0"/>
          <w:sz w:val="20"/>
          <w:szCs w:val="20"/>
        </w:rPr>
        <w:t>"</w:t>
      </w:r>
      <w:r w:rsidR="00325853" w:rsidRPr="00325853">
        <w:rPr>
          <w:rFonts w:ascii="Arial" w:hAnsi="Arial" w:cs="Arial"/>
          <w:i/>
          <w:caps w:val="0"/>
          <w:sz w:val="20"/>
          <w:szCs w:val="20"/>
        </w:rPr>
        <w:t>Se solicita información sobre contratistas o proveedores de útiles escolares que por licitación pública o adjudicación directa, tengan contrato para surtir útiles escolares a DICONSA S. A. de C. V., y/o a CONAFE (Comisión Nacional de Fomento Educativo) para el cicl</w:t>
      </w:r>
      <w:r w:rsidR="00325853">
        <w:rPr>
          <w:rFonts w:ascii="Arial" w:hAnsi="Arial" w:cs="Arial"/>
          <w:i/>
          <w:caps w:val="0"/>
          <w:sz w:val="20"/>
          <w:szCs w:val="20"/>
        </w:rPr>
        <w:t>o escolar 2013-2014 en Coahuila</w:t>
      </w:r>
      <w:r>
        <w:rPr>
          <w:rFonts w:ascii="Arial" w:hAnsi="Arial" w:cs="Arial"/>
          <w:i/>
          <w:caps w:val="0"/>
          <w:sz w:val="20"/>
          <w:szCs w:val="20"/>
        </w:rPr>
        <w:t>.” (</w:t>
      </w:r>
      <w:proofErr w:type="gramStart"/>
      <w:r>
        <w:rPr>
          <w:rFonts w:ascii="Arial" w:hAnsi="Arial" w:cs="Arial"/>
          <w:i/>
          <w:caps w:val="0"/>
          <w:sz w:val="20"/>
          <w:szCs w:val="20"/>
        </w:rPr>
        <w:t>sic</w:t>
      </w:r>
      <w:proofErr w:type="gramEnd"/>
      <w:r>
        <w:rPr>
          <w:rFonts w:ascii="Arial" w:hAnsi="Arial" w:cs="Arial"/>
          <w:i/>
          <w:caps w:val="0"/>
          <w:sz w:val="20"/>
          <w:szCs w:val="20"/>
        </w:rPr>
        <w:t>)</w:t>
      </w:r>
    </w:p>
    <w:p w:rsidR="00504C98" w:rsidRDefault="00504C98" w:rsidP="00504C98">
      <w:pPr>
        <w:autoSpaceDE w:val="0"/>
        <w:autoSpaceDN w:val="0"/>
        <w:adjustRightInd w:val="0"/>
        <w:spacing w:line="360" w:lineRule="auto"/>
        <w:ind w:right="50"/>
        <w:jc w:val="both"/>
        <w:rPr>
          <w:rFonts w:ascii="Arial" w:hAnsi="Arial" w:cs="Arial"/>
          <w:i/>
          <w:caps w:val="0"/>
          <w:sz w:val="22"/>
          <w:szCs w:val="22"/>
        </w:rPr>
      </w:pPr>
    </w:p>
    <w:p w:rsidR="00504C98" w:rsidRDefault="00504C98" w:rsidP="00504C98">
      <w:pPr>
        <w:autoSpaceDE w:val="0"/>
        <w:autoSpaceDN w:val="0"/>
        <w:adjustRightInd w:val="0"/>
        <w:spacing w:line="360" w:lineRule="auto"/>
        <w:ind w:right="50"/>
        <w:jc w:val="both"/>
        <w:rPr>
          <w:rFonts w:ascii="Arial" w:hAnsi="Arial" w:cs="Arial"/>
          <w:caps w:val="0"/>
        </w:rPr>
      </w:pPr>
    </w:p>
    <w:p w:rsidR="00504C98" w:rsidRPr="006968B3" w:rsidRDefault="00504C98" w:rsidP="00504C98">
      <w:pPr>
        <w:autoSpaceDE w:val="0"/>
        <w:autoSpaceDN w:val="0"/>
        <w:adjustRightInd w:val="0"/>
        <w:spacing w:line="360" w:lineRule="auto"/>
        <w:ind w:right="50"/>
        <w:jc w:val="both"/>
        <w:rPr>
          <w:rFonts w:ascii="Arial" w:hAnsi="Arial" w:cs="Arial"/>
          <w:i/>
          <w:caps w:val="0"/>
          <w:noProof/>
          <w:sz w:val="20"/>
          <w:szCs w:val="20"/>
          <w:lang w:eastAsia="es-MX"/>
        </w:rPr>
      </w:pPr>
      <w:r>
        <w:rPr>
          <w:rFonts w:ascii="Arial" w:hAnsi="Arial" w:cs="Arial"/>
          <w:caps w:val="0"/>
        </w:rPr>
        <w:t>SEGUNDO</w:t>
      </w:r>
      <w:r w:rsidRPr="0083180F">
        <w:rPr>
          <w:rFonts w:ascii="Arial" w:hAnsi="Arial" w:cs="Arial"/>
          <w:caps w:val="0"/>
        </w:rPr>
        <w:t>.- RESPUESTA.</w:t>
      </w:r>
      <w:r w:rsidRPr="0083180F">
        <w:rPr>
          <w:rFonts w:ascii="Arial" w:hAnsi="Arial" w:cs="Arial"/>
          <w:b w:val="0"/>
          <w:caps w:val="0"/>
        </w:rPr>
        <w:t xml:space="preserve"> En fecha </w:t>
      </w:r>
      <w:r w:rsidR="00325853">
        <w:rPr>
          <w:rFonts w:ascii="Arial" w:hAnsi="Arial" w:cs="Arial"/>
          <w:b w:val="0"/>
          <w:caps w:val="0"/>
        </w:rPr>
        <w:t>veintiuno</w:t>
      </w:r>
      <w:r w:rsidRPr="0083180F">
        <w:rPr>
          <w:rFonts w:ascii="Arial" w:hAnsi="Arial" w:cs="Arial"/>
          <w:b w:val="0"/>
          <w:caps w:val="0"/>
        </w:rPr>
        <w:t xml:space="preserve"> (</w:t>
      </w:r>
      <w:r w:rsidR="00325853">
        <w:rPr>
          <w:rFonts w:ascii="Arial" w:hAnsi="Arial" w:cs="Arial"/>
          <w:b w:val="0"/>
          <w:caps w:val="0"/>
        </w:rPr>
        <w:t>21</w:t>
      </w:r>
      <w:r w:rsidRPr="0083180F">
        <w:rPr>
          <w:rFonts w:ascii="Arial" w:hAnsi="Arial" w:cs="Arial"/>
          <w:b w:val="0"/>
          <w:caps w:val="0"/>
        </w:rPr>
        <w:t xml:space="preserve">) de </w:t>
      </w:r>
      <w:r w:rsidR="00325853">
        <w:rPr>
          <w:rFonts w:ascii="Arial" w:hAnsi="Arial" w:cs="Arial"/>
          <w:b w:val="0"/>
          <w:caps w:val="0"/>
        </w:rPr>
        <w:t>mayo</w:t>
      </w:r>
      <w:r w:rsidRPr="0083180F">
        <w:rPr>
          <w:rFonts w:ascii="Arial" w:hAnsi="Arial" w:cs="Arial"/>
          <w:b w:val="0"/>
          <w:caps w:val="0"/>
        </w:rPr>
        <w:t xml:space="preserve"> del año dos mil </w:t>
      </w:r>
      <w:r>
        <w:rPr>
          <w:rFonts w:ascii="Arial" w:hAnsi="Arial" w:cs="Arial"/>
          <w:b w:val="0"/>
          <w:caps w:val="0"/>
        </w:rPr>
        <w:t>catorce</w:t>
      </w:r>
      <w:r w:rsidRPr="0083180F">
        <w:rPr>
          <w:rFonts w:ascii="Arial" w:hAnsi="Arial" w:cs="Arial"/>
          <w:b w:val="0"/>
          <w:caps w:val="0"/>
        </w:rPr>
        <w:t xml:space="preserve">, el sujeto obligado da respuesta a la solicitud de información, en los siguientes </w:t>
      </w:r>
      <w:r>
        <w:rPr>
          <w:rFonts w:ascii="Arial" w:hAnsi="Arial" w:cs="Arial"/>
          <w:b w:val="0"/>
          <w:caps w:val="0"/>
        </w:rPr>
        <w:t>t</w:t>
      </w:r>
      <w:r w:rsidRPr="0083180F">
        <w:rPr>
          <w:rFonts w:ascii="Arial" w:hAnsi="Arial" w:cs="Arial"/>
          <w:b w:val="0"/>
          <w:caps w:val="0"/>
        </w:rPr>
        <w:t>érminos:</w:t>
      </w:r>
    </w:p>
    <w:p w:rsidR="00504C98" w:rsidRDefault="00504C98" w:rsidP="00504C98">
      <w:pPr>
        <w:spacing w:line="360" w:lineRule="auto"/>
        <w:ind w:left="709" w:right="708"/>
        <w:jc w:val="both"/>
        <w:rPr>
          <w:rFonts w:ascii="Arial" w:hAnsi="Arial" w:cs="Arial"/>
          <w:i/>
          <w:caps w:val="0"/>
          <w:noProof/>
          <w:sz w:val="20"/>
          <w:szCs w:val="20"/>
          <w:lang w:val="es-MX" w:eastAsia="es-MX"/>
        </w:rPr>
      </w:pPr>
    </w:p>
    <w:p w:rsidR="00504C98" w:rsidRDefault="00504C98" w:rsidP="00504C98">
      <w:pPr>
        <w:spacing w:line="360" w:lineRule="auto"/>
        <w:ind w:right="708"/>
        <w:jc w:val="both"/>
        <w:rPr>
          <w:rFonts w:ascii="Arial" w:hAnsi="Arial" w:cs="Arial"/>
          <w:i/>
          <w:caps w:val="0"/>
          <w:noProof/>
          <w:sz w:val="20"/>
          <w:szCs w:val="20"/>
          <w:lang w:val="es-MX" w:eastAsia="es-MX"/>
        </w:rPr>
      </w:pPr>
    </w:p>
    <w:p w:rsidR="00504C98" w:rsidRDefault="00504C98" w:rsidP="00504C98">
      <w:pPr>
        <w:spacing w:line="360" w:lineRule="auto"/>
        <w:ind w:left="709" w:right="708"/>
        <w:jc w:val="both"/>
        <w:rPr>
          <w:rFonts w:ascii="Arial" w:hAnsi="Arial" w:cs="Arial"/>
          <w:i/>
          <w:caps w:val="0"/>
          <w:noProof/>
          <w:sz w:val="20"/>
          <w:szCs w:val="20"/>
          <w:lang w:val="es-MX" w:eastAsia="es-MX"/>
        </w:rPr>
      </w:pPr>
    </w:p>
    <w:p w:rsidR="00504C98" w:rsidRDefault="00325853" w:rsidP="00504C98">
      <w:pPr>
        <w:spacing w:line="360" w:lineRule="auto"/>
        <w:ind w:right="50"/>
        <w:jc w:val="both"/>
        <w:rPr>
          <w:rFonts w:ascii="Arial" w:hAnsi="Arial" w:cs="Arial"/>
          <w:caps w:val="0"/>
        </w:rPr>
      </w:pPr>
      <w:r>
        <w:rPr>
          <w:rFonts w:ascii="Arial" w:hAnsi="Arial" w:cs="Arial"/>
          <w:caps w:val="0"/>
          <w:noProof/>
          <w:lang w:val="es-MX" w:eastAsia="es-MX"/>
        </w:rPr>
        <w:drawing>
          <wp:inline distT="0" distB="0" distL="0" distR="0">
            <wp:extent cx="5609944" cy="70770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7079833"/>
                    </a:xfrm>
                    <a:prstGeom prst="rect">
                      <a:avLst/>
                    </a:prstGeom>
                    <a:noFill/>
                    <a:ln>
                      <a:noFill/>
                    </a:ln>
                  </pic:spPr>
                </pic:pic>
              </a:graphicData>
            </a:graphic>
          </wp:inline>
        </w:drawing>
      </w:r>
    </w:p>
    <w:p w:rsidR="00504C98" w:rsidRDefault="00504C98" w:rsidP="00504C98">
      <w:pPr>
        <w:spacing w:line="360" w:lineRule="auto"/>
        <w:ind w:right="50"/>
        <w:jc w:val="both"/>
        <w:rPr>
          <w:rFonts w:ascii="Arial" w:hAnsi="Arial" w:cs="Arial"/>
          <w:caps w:val="0"/>
        </w:rPr>
      </w:pPr>
    </w:p>
    <w:p w:rsidR="00504C98" w:rsidRDefault="00504C98" w:rsidP="00504C98">
      <w:pPr>
        <w:spacing w:line="360" w:lineRule="auto"/>
        <w:ind w:right="50"/>
        <w:jc w:val="both"/>
        <w:rPr>
          <w:rFonts w:ascii="Arial" w:hAnsi="Arial" w:cs="Arial"/>
          <w:caps w:val="0"/>
        </w:rPr>
      </w:pPr>
    </w:p>
    <w:p w:rsidR="00504C98" w:rsidRDefault="00504C98" w:rsidP="00504C98">
      <w:pPr>
        <w:spacing w:line="360" w:lineRule="auto"/>
        <w:ind w:right="50"/>
        <w:jc w:val="both"/>
        <w:rPr>
          <w:rFonts w:ascii="Arial" w:hAnsi="Arial" w:cs="Arial"/>
          <w:caps w:val="0"/>
        </w:rPr>
      </w:pPr>
    </w:p>
    <w:p w:rsidR="00504C98" w:rsidRDefault="00504C98" w:rsidP="00504C98">
      <w:pPr>
        <w:spacing w:line="360" w:lineRule="auto"/>
        <w:ind w:right="50"/>
        <w:jc w:val="both"/>
        <w:rPr>
          <w:rFonts w:ascii="Arial" w:hAnsi="Arial" w:cs="Arial"/>
          <w:caps w:val="0"/>
        </w:rPr>
      </w:pPr>
      <w:r>
        <w:rPr>
          <w:rFonts w:ascii="Arial" w:hAnsi="Arial" w:cs="Arial"/>
          <w:caps w:val="0"/>
        </w:rPr>
        <w:t>TERCERO.- RECURSO DE REVISIÓN.</w:t>
      </w:r>
      <w:r>
        <w:rPr>
          <w:rFonts w:ascii="Arial" w:hAnsi="Arial" w:cs="Arial"/>
          <w:b w:val="0"/>
          <w:caps w:val="0"/>
        </w:rPr>
        <w:t xml:space="preserve"> En fecha </w:t>
      </w:r>
      <w:r w:rsidR="00CA5EE4">
        <w:rPr>
          <w:rFonts w:ascii="Arial" w:hAnsi="Arial" w:cs="Arial"/>
          <w:b w:val="0"/>
          <w:caps w:val="0"/>
        </w:rPr>
        <w:t>veintiséis</w:t>
      </w:r>
      <w:r w:rsidRPr="00A650D6">
        <w:rPr>
          <w:rFonts w:ascii="Arial" w:hAnsi="Arial" w:cs="Arial"/>
          <w:b w:val="0"/>
          <w:caps w:val="0"/>
        </w:rPr>
        <w:t xml:space="preserve"> (</w:t>
      </w:r>
      <w:r w:rsidR="00CA5EE4">
        <w:rPr>
          <w:rFonts w:ascii="Arial" w:hAnsi="Arial" w:cs="Arial"/>
          <w:b w:val="0"/>
          <w:caps w:val="0"/>
        </w:rPr>
        <w:t>26</w:t>
      </w:r>
      <w:r w:rsidRPr="00A650D6">
        <w:rPr>
          <w:rFonts w:ascii="Arial" w:hAnsi="Arial" w:cs="Arial"/>
          <w:b w:val="0"/>
          <w:caps w:val="0"/>
        </w:rPr>
        <w:t xml:space="preserve">) de </w:t>
      </w:r>
      <w:r>
        <w:rPr>
          <w:rFonts w:ascii="Arial" w:hAnsi="Arial" w:cs="Arial"/>
          <w:b w:val="0"/>
          <w:caps w:val="0"/>
        </w:rPr>
        <w:t>mayo</w:t>
      </w:r>
      <w:r w:rsidRPr="00A650D6">
        <w:rPr>
          <w:rFonts w:ascii="Arial" w:hAnsi="Arial" w:cs="Arial"/>
          <w:b w:val="0"/>
          <w:caps w:val="0"/>
        </w:rPr>
        <w:t xml:space="preserve"> </w:t>
      </w:r>
      <w:r>
        <w:rPr>
          <w:rFonts w:ascii="Arial" w:hAnsi="Arial" w:cs="Arial"/>
          <w:b w:val="0"/>
          <w:caps w:val="0"/>
        </w:rPr>
        <w:t>del año dos mil catorce, fue recibido vía electrónica el recurso de revisión RR0001</w:t>
      </w:r>
      <w:r w:rsidR="00CA5EE4">
        <w:rPr>
          <w:rFonts w:ascii="Arial" w:hAnsi="Arial" w:cs="Arial"/>
          <w:b w:val="0"/>
          <w:caps w:val="0"/>
        </w:rPr>
        <w:t>65</w:t>
      </w:r>
      <w:r>
        <w:rPr>
          <w:rFonts w:ascii="Arial" w:hAnsi="Arial" w:cs="Arial"/>
          <w:b w:val="0"/>
          <w:caps w:val="0"/>
        </w:rPr>
        <w:t xml:space="preserve">14 que promueve Alejandro </w:t>
      </w:r>
      <w:r w:rsidR="00CA5EE4">
        <w:rPr>
          <w:rFonts w:ascii="Arial" w:hAnsi="Arial" w:cs="Arial"/>
          <w:b w:val="0"/>
          <w:caps w:val="0"/>
        </w:rPr>
        <w:t>Gómez</w:t>
      </w:r>
      <w:r>
        <w:rPr>
          <w:rFonts w:ascii="Arial" w:hAnsi="Arial" w:cs="Arial"/>
          <w:b w:val="0"/>
          <w:caps w:val="0"/>
        </w:rPr>
        <w:t>, en contra de la respuesta emitida por el sujeto obligado. Como motivo de su inconformidad, el recurrente señaló que:</w:t>
      </w:r>
    </w:p>
    <w:p w:rsidR="00504C98" w:rsidRDefault="00504C98" w:rsidP="00504C98">
      <w:pPr>
        <w:tabs>
          <w:tab w:val="left" w:pos="1740"/>
        </w:tabs>
        <w:spacing w:line="360" w:lineRule="auto"/>
        <w:ind w:left="708"/>
        <w:jc w:val="both"/>
        <w:outlineLvl w:val="0"/>
        <w:rPr>
          <w:rFonts w:ascii="Arial" w:hAnsi="Arial" w:cs="Arial"/>
          <w:b w:val="0"/>
          <w:i/>
          <w:caps w:val="0"/>
        </w:rPr>
      </w:pPr>
    </w:p>
    <w:p w:rsidR="00504C98" w:rsidRDefault="00504C98" w:rsidP="00504C98">
      <w:pPr>
        <w:spacing w:line="360" w:lineRule="auto"/>
        <w:ind w:left="709" w:right="901"/>
        <w:jc w:val="both"/>
        <w:rPr>
          <w:rFonts w:ascii="Arial" w:hAnsi="Arial" w:cs="Arial"/>
          <w:i/>
          <w:caps w:val="0"/>
          <w:sz w:val="20"/>
          <w:szCs w:val="20"/>
          <w:lang w:val="es-MX" w:bidi="es-ES_tradnl"/>
        </w:rPr>
      </w:pPr>
      <w:r>
        <w:rPr>
          <w:rFonts w:ascii="Arial" w:hAnsi="Arial" w:cs="Arial"/>
          <w:i/>
          <w:caps w:val="0"/>
          <w:sz w:val="20"/>
          <w:szCs w:val="20"/>
        </w:rPr>
        <w:t>“</w:t>
      </w:r>
      <w:r w:rsidR="00CA5EE4" w:rsidRPr="00CA5EE4">
        <w:rPr>
          <w:rFonts w:ascii="Arial" w:hAnsi="Arial" w:cs="Arial"/>
          <w:i/>
          <w:caps w:val="0"/>
          <w:sz w:val="20"/>
          <w:szCs w:val="20"/>
          <w:lang w:val="es-MX" w:bidi="es-ES_tradnl"/>
        </w:rPr>
        <w:t xml:space="preserve">La institución afirma enviar un archivo adjunto con los datos del sujeto obligado y dicho archivo adjunto no se encuentra, por lo que requiero que la institución </w:t>
      </w:r>
      <w:proofErr w:type="spellStart"/>
      <w:r w:rsidR="00CA5EE4" w:rsidRPr="00CA5EE4">
        <w:rPr>
          <w:rFonts w:ascii="Arial" w:hAnsi="Arial" w:cs="Arial"/>
          <w:i/>
          <w:caps w:val="0"/>
          <w:sz w:val="20"/>
          <w:szCs w:val="20"/>
          <w:lang w:val="es-MX" w:bidi="es-ES_tradnl"/>
        </w:rPr>
        <w:t>reenvie</w:t>
      </w:r>
      <w:proofErr w:type="spellEnd"/>
      <w:r w:rsidR="00CA5EE4" w:rsidRPr="00CA5EE4">
        <w:rPr>
          <w:rFonts w:ascii="Arial" w:hAnsi="Arial" w:cs="Arial"/>
          <w:i/>
          <w:caps w:val="0"/>
          <w:sz w:val="20"/>
          <w:szCs w:val="20"/>
          <w:lang w:val="es-MX" w:bidi="es-ES_tradnl"/>
        </w:rPr>
        <w:t xml:space="preserve"> el archivo con los datos del sujeto obligado que deberá responder a mi solicitud de in</w:t>
      </w:r>
      <w:r w:rsidR="00CA5EE4">
        <w:rPr>
          <w:rFonts w:ascii="Arial" w:hAnsi="Arial" w:cs="Arial"/>
          <w:i/>
          <w:caps w:val="0"/>
          <w:sz w:val="20"/>
          <w:szCs w:val="20"/>
          <w:lang w:val="es-MX" w:bidi="es-ES_tradnl"/>
        </w:rPr>
        <w:t>formación</w:t>
      </w:r>
      <w:r>
        <w:rPr>
          <w:rFonts w:ascii="Arial" w:hAnsi="Arial" w:cs="Arial"/>
          <w:i/>
          <w:caps w:val="0"/>
          <w:sz w:val="20"/>
          <w:szCs w:val="20"/>
          <w:lang w:val="es-MX" w:bidi="es-ES_tradnl"/>
        </w:rPr>
        <w:t>.” (</w:t>
      </w:r>
      <w:proofErr w:type="gramStart"/>
      <w:r>
        <w:rPr>
          <w:rFonts w:ascii="Arial" w:hAnsi="Arial" w:cs="Arial"/>
          <w:i/>
          <w:caps w:val="0"/>
          <w:sz w:val="20"/>
          <w:szCs w:val="20"/>
          <w:lang w:val="es-MX" w:bidi="es-ES_tradnl"/>
        </w:rPr>
        <w:t>sic</w:t>
      </w:r>
      <w:proofErr w:type="gramEnd"/>
      <w:r>
        <w:rPr>
          <w:rFonts w:ascii="Arial" w:hAnsi="Arial" w:cs="Arial"/>
          <w:i/>
          <w:caps w:val="0"/>
          <w:sz w:val="20"/>
          <w:szCs w:val="20"/>
          <w:lang w:val="es-MX" w:bidi="es-ES_tradnl"/>
        </w:rPr>
        <w:t>)</w:t>
      </w:r>
    </w:p>
    <w:p w:rsidR="00504C98" w:rsidRDefault="00504C98" w:rsidP="00504C98">
      <w:pPr>
        <w:tabs>
          <w:tab w:val="left" w:pos="1740"/>
        </w:tabs>
        <w:spacing w:line="360" w:lineRule="auto"/>
        <w:ind w:right="534"/>
        <w:jc w:val="both"/>
        <w:outlineLvl w:val="0"/>
        <w:rPr>
          <w:rFonts w:ascii="Arial" w:hAnsi="Arial" w:cs="Arial"/>
          <w:i/>
          <w:caps w:val="0"/>
        </w:rPr>
      </w:pPr>
    </w:p>
    <w:p w:rsidR="00504C98" w:rsidRDefault="00504C98" w:rsidP="00504C98">
      <w:pPr>
        <w:tabs>
          <w:tab w:val="left" w:pos="1740"/>
        </w:tabs>
        <w:spacing w:line="360" w:lineRule="auto"/>
        <w:jc w:val="both"/>
        <w:outlineLvl w:val="0"/>
        <w:rPr>
          <w:rFonts w:ascii="Arial" w:hAnsi="Arial" w:cs="Arial"/>
          <w:b w:val="0"/>
          <w:caps w:val="0"/>
        </w:rPr>
      </w:pPr>
      <w:r>
        <w:rPr>
          <w:rFonts w:ascii="Arial" w:hAnsi="Arial" w:cs="Arial"/>
          <w:caps w:val="0"/>
        </w:rPr>
        <w:t>CUARTO.- TURNO.</w:t>
      </w:r>
      <w:r>
        <w:rPr>
          <w:rFonts w:ascii="Arial" w:hAnsi="Arial" w:cs="Arial"/>
          <w:b w:val="0"/>
          <w:caps w:val="0"/>
          <w:color w:val="FF6600"/>
        </w:rPr>
        <w:t xml:space="preserve"> </w:t>
      </w:r>
      <w:r>
        <w:rPr>
          <w:rFonts w:ascii="Arial" w:hAnsi="Arial" w:cs="Arial"/>
          <w:b w:val="0"/>
          <w:caps w:val="0"/>
        </w:rPr>
        <w:t>Derivado de la interposición del recurso de revisión, en fecha veintinueve (29) de mayo del año dos mil catorce, el Secretario Técnico de este Instituto, mediante oficio ICAI/</w:t>
      </w:r>
      <w:r w:rsidR="00CA5EE4">
        <w:rPr>
          <w:rFonts w:ascii="Arial" w:hAnsi="Arial" w:cs="Arial"/>
          <w:b w:val="0"/>
          <w:caps w:val="0"/>
        </w:rPr>
        <w:t>821</w:t>
      </w:r>
      <w:r>
        <w:rPr>
          <w:rFonts w:ascii="Arial" w:hAnsi="Arial" w:cs="Arial"/>
          <w:b w:val="0"/>
          <w:caps w:val="0"/>
        </w:rPr>
        <w:t>/14, en base al acuerdo delegatorio del Consejero Presidente de fecha trece (13) de enero de dos mil nueve, en relación con el artículo 50 fracción V y 57 fracciones XV y XVI de la Ley del Instituto Coahuilense de Acceso a la Información Pública; 126 fracción I de Ley de Acceso a la Información Pública y Protección de Datos Personales para el Estado de Coahuila, registró el aludido recurso bajo el número de expediente 213/2014, y lo turnó para los efectos legales correspondientes al Consejero Jesús Homero Flores Mier, quien fungiría como instructor.</w:t>
      </w:r>
    </w:p>
    <w:p w:rsidR="00504C98" w:rsidRDefault="00504C98" w:rsidP="00504C98">
      <w:pPr>
        <w:tabs>
          <w:tab w:val="left" w:pos="1740"/>
        </w:tabs>
        <w:spacing w:line="360" w:lineRule="auto"/>
        <w:ind w:left="567" w:right="534"/>
        <w:jc w:val="both"/>
        <w:outlineLvl w:val="0"/>
        <w:rPr>
          <w:rFonts w:ascii="Arial" w:hAnsi="Arial" w:cs="Arial"/>
          <w:b w:val="0"/>
          <w:caps w:val="0"/>
        </w:rPr>
      </w:pPr>
    </w:p>
    <w:p w:rsidR="00504C98" w:rsidRDefault="00504C98" w:rsidP="00504C98">
      <w:pPr>
        <w:tabs>
          <w:tab w:val="left" w:pos="1740"/>
        </w:tabs>
        <w:spacing w:line="360" w:lineRule="auto"/>
        <w:jc w:val="both"/>
        <w:outlineLvl w:val="0"/>
        <w:rPr>
          <w:rFonts w:ascii="Arial" w:hAnsi="Arial" w:cs="Arial"/>
          <w:b w:val="0"/>
          <w:caps w:val="0"/>
        </w:rPr>
      </w:pPr>
      <w:r>
        <w:rPr>
          <w:rFonts w:ascii="Arial" w:hAnsi="Arial" w:cs="Arial"/>
          <w:caps w:val="0"/>
        </w:rPr>
        <w:t>QUINTO.- ADMISIÓN Y VISTA PARA LA CONTESTACIÓN.</w:t>
      </w:r>
      <w:r>
        <w:rPr>
          <w:rFonts w:ascii="Arial" w:hAnsi="Arial" w:cs="Arial"/>
          <w:b w:val="0"/>
          <w:caps w:val="0"/>
        </w:rPr>
        <w:t xml:space="preserve"> El día veintinueve (29) de mayo del año dos mil catorce, el Consejero Instructor, Jesús Homero Flores Mier, con fundamento en los artículos 120 fracción VI y 126 de la Ley de Acceso a la Información Pública y Protección de Datos Personales para el Estado de Coahuila, admitió a trámite el recurso de revisión. Además, dio vista </w:t>
      </w:r>
      <w:proofErr w:type="gramStart"/>
      <w:r>
        <w:rPr>
          <w:rFonts w:ascii="Arial" w:hAnsi="Arial" w:cs="Arial"/>
          <w:b w:val="0"/>
          <w:caps w:val="0"/>
        </w:rPr>
        <w:t>al</w:t>
      </w:r>
      <w:proofErr w:type="gramEnd"/>
      <w:r>
        <w:rPr>
          <w:rFonts w:ascii="Arial" w:hAnsi="Arial" w:cs="Arial"/>
          <w:b w:val="0"/>
          <w:caps w:val="0"/>
        </w:rPr>
        <w:t xml:space="preserve"> Secretaría de Educación, para que mediante contestación fundada y motivada, manifestara lo que a sus intereses conviniere.</w:t>
      </w:r>
    </w:p>
    <w:p w:rsidR="00504C98" w:rsidRDefault="00504C98" w:rsidP="00504C98">
      <w:pPr>
        <w:tabs>
          <w:tab w:val="left" w:pos="1740"/>
        </w:tabs>
        <w:spacing w:line="360" w:lineRule="auto"/>
        <w:jc w:val="both"/>
        <w:outlineLvl w:val="0"/>
        <w:rPr>
          <w:rFonts w:ascii="Arial" w:hAnsi="Arial" w:cs="Arial"/>
          <w:b w:val="0"/>
          <w:caps w:val="0"/>
          <w:color w:val="FF0000"/>
        </w:rPr>
      </w:pPr>
    </w:p>
    <w:p w:rsidR="00504C98" w:rsidRPr="00F45DB4" w:rsidRDefault="00504C98" w:rsidP="00504C98">
      <w:pPr>
        <w:tabs>
          <w:tab w:val="left" w:pos="1740"/>
        </w:tabs>
        <w:spacing w:line="360" w:lineRule="auto"/>
        <w:jc w:val="both"/>
        <w:outlineLvl w:val="0"/>
        <w:rPr>
          <w:rFonts w:ascii="Arial" w:hAnsi="Arial" w:cs="Arial"/>
          <w:lang w:val="es-MX"/>
        </w:rPr>
      </w:pPr>
      <w:r w:rsidRPr="00F45DB4">
        <w:rPr>
          <w:rFonts w:ascii="Arial" w:hAnsi="Arial" w:cs="Arial"/>
          <w:caps w:val="0"/>
        </w:rPr>
        <w:lastRenderedPageBreak/>
        <w:t xml:space="preserve">SEXTO.- CONTESTACION. </w:t>
      </w:r>
      <w:r>
        <w:rPr>
          <w:rFonts w:ascii="Arial" w:hAnsi="Arial" w:cs="Arial"/>
          <w:b w:val="0"/>
          <w:caps w:val="0"/>
        </w:rPr>
        <w:t>En fecha diez</w:t>
      </w:r>
      <w:r w:rsidRPr="00A650D6">
        <w:rPr>
          <w:rFonts w:ascii="Arial" w:hAnsi="Arial" w:cs="Arial"/>
          <w:b w:val="0"/>
          <w:caps w:val="0"/>
        </w:rPr>
        <w:t xml:space="preserve"> (</w:t>
      </w:r>
      <w:r>
        <w:rPr>
          <w:rFonts w:ascii="Arial" w:hAnsi="Arial" w:cs="Arial"/>
          <w:b w:val="0"/>
          <w:caps w:val="0"/>
        </w:rPr>
        <w:t>10</w:t>
      </w:r>
      <w:r w:rsidRPr="00A650D6">
        <w:rPr>
          <w:rFonts w:ascii="Arial" w:hAnsi="Arial" w:cs="Arial"/>
          <w:b w:val="0"/>
          <w:caps w:val="0"/>
        </w:rPr>
        <w:t xml:space="preserve">) de </w:t>
      </w:r>
      <w:r>
        <w:rPr>
          <w:rFonts w:ascii="Arial" w:hAnsi="Arial" w:cs="Arial"/>
          <w:b w:val="0"/>
          <w:caps w:val="0"/>
        </w:rPr>
        <w:t>junio</w:t>
      </w:r>
      <w:r w:rsidRPr="00A650D6">
        <w:rPr>
          <w:rFonts w:ascii="Arial" w:hAnsi="Arial" w:cs="Arial"/>
          <w:b w:val="0"/>
          <w:caps w:val="0"/>
        </w:rPr>
        <w:t xml:space="preserve"> </w:t>
      </w:r>
      <w:r>
        <w:rPr>
          <w:rFonts w:ascii="Arial" w:hAnsi="Arial" w:cs="Arial"/>
          <w:b w:val="0"/>
          <w:caps w:val="0"/>
        </w:rPr>
        <w:t>del año dos mil catorce el sujeto obligado da contestación al recurso de revisión en los siguientes términos:</w:t>
      </w:r>
    </w:p>
    <w:p w:rsidR="00504C98" w:rsidRDefault="00504C98" w:rsidP="00504C98">
      <w:pPr>
        <w:tabs>
          <w:tab w:val="left" w:pos="1740"/>
        </w:tabs>
        <w:spacing w:line="360" w:lineRule="auto"/>
        <w:jc w:val="both"/>
        <w:outlineLvl w:val="0"/>
        <w:rPr>
          <w:rFonts w:ascii="Arial" w:hAnsi="Arial" w:cs="Arial"/>
        </w:rPr>
      </w:pPr>
    </w:p>
    <w:p w:rsidR="00504C98" w:rsidRDefault="00CA5EE4" w:rsidP="00504C98">
      <w:pPr>
        <w:tabs>
          <w:tab w:val="left" w:pos="1740"/>
        </w:tabs>
        <w:spacing w:line="360" w:lineRule="auto"/>
        <w:jc w:val="both"/>
        <w:outlineLvl w:val="0"/>
        <w:rPr>
          <w:rFonts w:ascii="Arial" w:hAnsi="Arial" w:cs="Arial"/>
          <w:b w:val="0"/>
          <w:caps w:val="0"/>
        </w:rPr>
      </w:pPr>
      <w:r>
        <w:rPr>
          <w:rFonts w:ascii="Arial" w:hAnsi="Arial" w:cs="Arial"/>
          <w:b w:val="0"/>
          <w:caps w:val="0"/>
          <w:noProof/>
          <w:lang w:val="es-MX" w:eastAsia="es-MX"/>
        </w:rPr>
        <w:drawing>
          <wp:inline distT="0" distB="0" distL="0" distR="0">
            <wp:extent cx="5362575" cy="65246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575" cy="6524625"/>
                    </a:xfrm>
                    <a:prstGeom prst="rect">
                      <a:avLst/>
                    </a:prstGeom>
                    <a:noFill/>
                    <a:ln>
                      <a:noFill/>
                    </a:ln>
                  </pic:spPr>
                </pic:pic>
              </a:graphicData>
            </a:graphic>
          </wp:inline>
        </w:drawing>
      </w:r>
    </w:p>
    <w:p w:rsidR="00504C98" w:rsidRDefault="00504C98" w:rsidP="00504C98">
      <w:pPr>
        <w:tabs>
          <w:tab w:val="left" w:pos="1740"/>
        </w:tabs>
        <w:spacing w:line="360" w:lineRule="auto"/>
        <w:jc w:val="both"/>
        <w:outlineLvl w:val="0"/>
        <w:rPr>
          <w:rFonts w:ascii="Arial" w:hAnsi="Arial" w:cs="Arial"/>
          <w:b w:val="0"/>
          <w:caps w:val="0"/>
        </w:rPr>
      </w:pPr>
    </w:p>
    <w:p w:rsidR="00504C98" w:rsidRDefault="00504C98" w:rsidP="00504C98">
      <w:pPr>
        <w:tabs>
          <w:tab w:val="left" w:pos="1740"/>
        </w:tabs>
        <w:spacing w:line="360" w:lineRule="auto"/>
        <w:jc w:val="both"/>
        <w:outlineLvl w:val="0"/>
        <w:rPr>
          <w:rFonts w:ascii="Arial" w:hAnsi="Arial" w:cs="Arial"/>
          <w:b w:val="0"/>
          <w:caps w:val="0"/>
        </w:rPr>
      </w:pPr>
    </w:p>
    <w:p w:rsidR="00504C98" w:rsidRDefault="00504C98" w:rsidP="00504C98">
      <w:pPr>
        <w:tabs>
          <w:tab w:val="left" w:pos="1740"/>
        </w:tabs>
        <w:spacing w:line="360" w:lineRule="auto"/>
        <w:jc w:val="both"/>
        <w:outlineLvl w:val="0"/>
        <w:rPr>
          <w:rFonts w:ascii="Arial" w:hAnsi="Arial" w:cs="Arial"/>
          <w:b w:val="0"/>
          <w:caps w:val="0"/>
        </w:rPr>
      </w:pPr>
    </w:p>
    <w:p w:rsidR="00504C98" w:rsidRDefault="00CA5EE4" w:rsidP="00504C98">
      <w:pPr>
        <w:tabs>
          <w:tab w:val="left" w:pos="1740"/>
        </w:tabs>
        <w:spacing w:line="360" w:lineRule="auto"/>
        <w:jc w:val="both"/>
        <w:outlineLvl w:val="0"/>
        <w:rPr>
          <w:rFonts w:ascii="Arial" w:hAnsi="Arial" w:cs="Arial"/>
          <w:b w:val="0"/>
          <w:caps w:val="0"/>
        </w:rPr>
      </w:pPr>
      <w:r>
        <w:rPr>
          <w:rFonts w:ascii="Arial" w:hAnsi="Arial" w:cs="Arial"/>
          <w:b w:val="0"/>
          <w:caps w:val="0"/>
          <w:noProof/>
          <w:lang w:val="es-MX" w:eastAsia="es-MX"/>
        </w:rPr>
        <w:drawing>
          <wp:inline distT="0" distB="0" distL="0" distR="0">
            <wp:extent cx="5362575" cy="69246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2575" cy="6924675"/>
                    </a:xfrm>
                    <a:prstGeom prst="rect">
                      <a:avLst/>
                    </a:prstGeom>
                    <a:noFill/>
                    <a:ln>
                      <a:noFill/>
                    </a:ln>
                  </pic:spPr>
                </pic:pic>
              </a:graphicData>
            </a:graphic>
          </wp:inline>
        </w:drawing>
      </w:r>
    </w:p>
    <w:p w:rsidR="00504C98" w:rsidRDefault="00504C98" w:rsidP="00504C98">
      <w:pPr>
        <w:tabs>
          <w:tab w:val="left" w:pos="1740"/>
        </w:tabs>
        <w:spacing w:line="360" w:lineRule="auto"/>
        <w:jc w:val="both"/>
        <w:outlineLvl w:val="0"/>
        <w:rPr>
          <w:rFonts w:ascii="Arial" w:hAnsi="Arial" w:cs="Arial"/>
          <w:b w:val="0"/>
          <w:caps w:val="0"/>
        </w:rPr>
      </w:pPr>
    </w:p>
    <w:p w:rsidR="00504C98" w:rsidRDefault="00504C98" w:rsidP="00504C98">
      <w:pPr>
        <w:tabs>
          <w:tab w:val="left" w:pos="1740"/>
        </w:tabs>
        <w:spacing w:line="360" w:lineRule="auto"/>
        <w:jc w:val="both"/>
        <w:outlineLvl w:val="0"/>
        <w:rPr>
          <w:rFonts w:ascii="Arial" w:hAnsi="Arial" w:cs="Arial"/>
          <w:b w:val="0"/>
          <w:caps w:val="0"/>
        </w:rPr>
      </w:pPr>
    </w:p>
    <w:p w:rsidR="00504C98" w:rsidRDefault="00CA5EE4" w:rsidP="00504C98">
      <w:pPr>
        <w:tabs>
          <w:tab w:val="left" w:pos="1740"/>
        </w:tabs>
        <w:spacing w:line="360" w:lineRule="auto"/>
        <w:jc w:val="both"/>
        <w:outlineLvl w:val="0"/>
        <w:rPr>
          <w:rFonts w:ascii="Arial" w:hAnsi="Arial" w:cs="Arial"/>
          <w:b w:val="0"/>
          <w:caps w:val="0"/>
        </w:rPr>
      </w:pPr>
      <w:r>
        <w:rPr>
          <w:rFonts w:ascii="Arial" w:hAnsi="Arial" w:cs="Arial"/>
          <w:b w:val="0"/>
          <w:caps w:val="0"/>
          <w:noProof/>
          <w:lang w:val="es-MX" w:eastAsia="es-MX"/>
        </w:rPr>
        <w:lastRenderedPageBreak/>
        <w:drawing>
          <wp:inline distT="0" distB="0" distL="0" distR="0">
            <wp:extent cx="5362575" cy="72009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7200900"/>
                    </a:xfrm>
                    <a:prstGeom prst="rect">
                      <a:avLst/>
                    </a:prstGeom>
                    <a:noFill/>
                    <a:ln>
                      <a:noFill/>
                    </a:ln>
                  </pic:spPr>
                </pic:pic>
              </a:graphicData>
            </a:graphic>
          </wp:inline>
        </w:drawing>
      </w:r>
    </w:p>
    <w:p w:rsidR="00CA5EE4" w:rsidRDefault="00CA5EE4" w:rsidP="00504C98">
      <w:pPr>
        <w:tabs>
          <w:tab w:val="left" w:pos="1740"/>
        </w:tabs>
        <w:spacing w:line="360" w:lineRule="auto"/>
        <w:jc w:val="both"/>
        <w:outlineLvl w:val="0"/>
        <w:rPr>
          <w:rFonts w:ascii="Arial" w:hAnsi="Arial" w:cs="Arial"/>
          <w:b w:val="0"/>
          <w:caps w:val="0"/>
        </w:rPr>
      </w:pPr>
    </w:p>
    <w:p w:rsidR="00504C98" w:rsidRDefault="00504C98" w:rsidP="00504C98">
      <w:pPr>
        <w:tabs>
          <w:tab w:val="left" w:pos="1740"/>
        </w:tabs>
        <w:spacing w:line="360" w:lineRule="auto"/>
        <w:jc w:val="both"/>
        <w:outlineLvl w:val="0"/>
        <w:rPr>
          <w:rFonts w:ascii="Arial" w:hAnsi="Arial" w:cs="Arial"/>
          <w:b w:val="0"/>
          <w:caps w:val="0"/>
        </w:rPr>
      </w:pPr>
      <w:r>
        <w:rPr>
          <w:rFonts w:ascii="Arial" w:hAnsi="Arial" w:cs="Arial"/>
          <w:b w:val="0"/>
          <w:caps w:val="0"/>
        </w:rPr>
        <w:t>Una vez expuesto lo anterior, se somete a los siguientes:</w:t>
      </w:r>
    </w:p>
    <w:p w:rsidR="00504C98" w:rsidRDefault="00504C98" w:rsidP="00504C98">
      <w:pPr>
        <w:tabs>
          <w:tab w:val="left" w:pos="1740"/>
        </w:tabs>
        <w:spacing w:line="360" w:lineRule="auto"/>
        <w:jc w:val="center"/>
        <w:outlineLvl w:val="0"/>
        <w:rPr>
          <w:rFonts w:ascii="Arial" w:hAnsi="Arial" w:cs="Arial"/>
          <w:caps w:val="0"/>
          <w:spacing w:val="20"/>
        </w:rPr>
      </w:pPr>
      <w:r>
        <w:rPr>
          <w:rFonts w:ascii="Arial" w:hAnsi="Arial" w:cs="Arial"/>
          <w:caps w:val="0"/>
          <w:spacing w:val="20"/>
        </w:rPr>
        <w:lastRenderedPageBreak/>
        <w:t>CONSIDERANDOS</w:t>
      </w:r>
    </w:p>
    <w:p w:rsidR="00504C98" w:rsidRDefault="00504C98" w:rsidP="00504C98">
      <w:pPr>
        <w:tabs>
          <w:tab w:val="left" w:pos="1740"/>
        </w:tabs>
        <w:spacing w:line="360" w:lineRule="auto"/>
        <w:outlineLvl w:val="0"/>
        <w:rPr>
          <w:rFonts w:ascii="Arial" w:hAnsi="Arial" w:cs="Arial"/>
          <w:b w:val="0"/>
          <w:caps w:val="0"/>
          <w:spacing w:val="20"/>
        </w:rPr>
      </w:pPr>
    </w:p>
    <w:p w:rsidR="00504C98" w:rsidRDefault="00504C98" w:rsidP="00504C98">
      <w:pPr>
        <w:spacing w:line="360" w:lineRule="auto"/>
        <w:jc w:val="both"/>
        <w:rPr>
          <w:rFonts w:ascii="Arial" w:hAnsi="Arial" w:cs="Arial"/>
          <w:b w:val="0"/>
          <w:caps w:val="0"/>
        </w:rPr>
      </w:pPr>
      <w:r>
        <w:rPr>
          <w:rFonts w:ascii="Arial" w:hAnsi="Arial" w:cs="Arial"/>
          <w:bCs/>
          <w:caps w:val="0"/>
        </w:rPr>
        <w:t>PRIMERO.-</w:t>
      </w:r>
      <w:r>
        <w:rPr>
          <w:rFonts w:ascii="Arial" w:hAnsi="Arial" w:cs="Arial"/>
          <w:b w:val="0"/>
          <w:caps w:val="0"/>
        </w:rPr>
        <w:t xml:space="preserve"> Es competente el Consejo General de este Instituto para conocer del presente asunto, de conformidad con lo dispuesto en los artículos 6 fracción IV de la Constitución Política de los Estados Unidos Mexicanos; 7 primer párrafo y cuarto párrafo fracciones I, II, y VII, de la Constitución Política del Estado Libre y Soberano de Coahuila de Zaragoza; 4, 10, 31 y 40 fracción II inciso 4 de la Ley del Instituto Coahuilense de Acceso a la Información Pública, así como los artículos 120, 121, 122, 123, 124 y 126 de la Ley de Acceso a la Información Pública y Protección de Datos Personales para el Estado de Coahuila. Lo anterior en virtud de que la presente controversia planteada es en materia de acceso a la información pública.</w:t>
      </w:r>
    </w:p>
    <w:p w:rsidR="00504C98" w:rsidRDefault="00504C98" w:rsidP="00504C98">
      <w:pPr>
        <w:spacing w:line="360" w:lineRule="auto"/>
        <w:jc w:val="both"/>
        <w:rPr>
          <w:rFonts w:ascii="Arial" w:hAnsi="Arial" w:cs="Arial"/>
          <w:b w:val="0"/>
          <w:caps w:val="0"/>
        </w:rPr>
      </w:pPr>
    </w:p>
    <w:p w:rsidR="00504C98" w:rsidRDefault="00504C98" w:rsidP="00504C98">
      <w:pPr>
        <w:spacing w:line="360" w:lineRule="auto"/>
        <w:jc w:val="both"/>
        <w:rPr>
          <w:rFonts w:ascii="Arial" w:hAnsi="Arial" w:cs="Arial"/>
          <w:b w:val="0"/>
          <w:caps w:val="0"/>
        </w:rPr>
      </w:pPr>
      <w:r>
        <w:rPr>
          <w:rFonts w:ascii="Arial" w:hAnsi="Arial" w:cs="Arial"/>
          <w:caps w:val="0"/>
        </w:rPr>
        <w:t>SEGUNDO.-</w:t>
      </w:r>
      <w:r>
        <w:rPr>
          <w:rFonts w:ascii="Arial" w:hAnsi="Arial" w:cs="Arial"/>
          <w:b w:val="0"/>
          <w:caps w:val="0"/>
        </w:rPr>
        <w:t xml:space="preserve"> El presente recurso de revisión fue promovido oportunamente, de conformidad con el artículo 122 fracción I de </w:t>
      </w:r>
      <w:smartTag w:uri="urn:schemas-microsoft-com:office:smarttags" w:element="PersonName">
        <w:smartTagPr>
          <w:attr w:name="ProductID" w:val="la Ley"/>
        </w:smartTagPr>
        <w:r>
          <w:rPr>
            <w:rFonts w:ascii="Arial" w:hAnsi="Arial" w:cs="Arial"/>
            <w:b w:val="0"/>
            <w:caps w:val="0"/>
          </w:rPr>
          <w:t>la Ley</w:t>
        </w:r>
      </w:smartTag>
      <w:r>
        <w:rPr>
          <w:rFonts w:ascii="Arial" w:hAnsi="Arial" w:cs="Arial"/>
          <w:b w:val="0"/>
          <w:caps w:val="0"/>
        </w:rPr>
        <w:t xml:space="preserve"> de Acceso a </w:t>
      </w:r>
      <w:smartTag w:uri="urn:schemas-microsoft-com:office:smarttags" w:element="PersonName">
        <w:smartTagPr>
          <w:attr w:name="ProductID" w:val="la Informaci￳n P￺blica"/>
        </w:smartTagPr>
        <w:r>
          <w:rPr>
            <w:rFonts w:ascii="Arial" w:hAnsi="Arial" w:cs="Arial"/>
            <w:b w:val="0"/>
            <w:caps w:val="0"/>
          </w:rPr>
          <w:t>la Información Pública</w:t>
        </w:r>
      </w:smartTag>
      <w:r>
        <w:rPr>
          <w:rFonts w:ascii="Arial" w:hAnsi="Arial" w:cs="Arial"/>
          <w:b w:val="0"/>
          <w:caps w:val="0"/>
        </w:rPr>
        <w:t xml:space="preserve"> y Protección de Datos Personales para el Estado de Coahuila, toda vez que dispone que el plazo de interposición del recurso de revisión es de quince días hábiles contados a partir del día siguiente al de la fecha de notificación de la respuesta a la solicitud de información.</w:t>
      </w:r>
    </w:p>
    <w:p w:rsidR="00504C98" w:rsidRDefault="00504C98" w:rsidP="00504C98">
      <w:pPr>
        <w:spacing w:line="360" w:lineRule="auto"/>
        <w:jc w:val="both"/>
        <w:rPr>
          <w:rFonts w:ascii="Arial" w:hAnsi="Arial" w:cs="Arial"/>
          <w:b w:val="0"/>
          <w:caps w:val="0"/>
        </w:rPr>
      </w:pPr>
    </w:p>
    <w:p w:rsidR="00504C98" w:rsidRDefault="00504C98" w:rsidP="00504C98">
      <w:pPr>
        <w:spacing w:line="360" w:lineRule="auto"/>
        <w:jc w:val="both"/>
        <w:rPr>
          <w:rFonts w:ascii="Arial" w:hAnsi="Arial" w:cs="Arial"/>
          <w:b w:val="0"/>
          <w:caps w:val="0"/>
        </w:rPr>
      </w:pPr>
      <w:r w:rsidRPr="00A650D6">
        <w:rPr>
          <w:rFonts w:ascii="Arial" w:hAnsi="Arial" w:cs="Arial"/>
          <w:b w:val="0"/>
          <w:caps w:val="0"/>
        </w:rPr>
        <w:t xml:space="preserve">En el caso particular, la respuesta recurrida fue comunicada el día </w:t>
      </w:r>
      <w:r w:rsidR="00866CDF">
        <w:rPr>
          <w:rFonts w:ascii="Arial" w:hAnsi="Arial" w:cs="Arial"/>
          <w:b w:val="0"/>
          <w:caps w:val="0"/>
        </w:rPr>
        <w:t>veintiuno</w:t>
      </w:r>
      <w:r>
        <w:rPr>
          <w:rFonts w:ascii="Arial" w:hAnsi="Arial" w:cs="Arial"/>
          <w:b w:val="0"/>
          <w:caps w:val="0"/>
        </w:rPr>
        <w:t xml:space="preserve"> (</w:t>
      </w:r>
      <w:r w:rsidR="00866CDF">
        <w:rPr>
          <w:rFonts w:ascii="Arial" w:hAnsi="Arial" w:cs="Arial"/>
          <w:b w:val="0"/>
          <w:caps w:val="0"/>
        </w:rPr>
        <w:t>21</w:t>
      </w:r>
      <w:r w:rsidRPr="00A650D6">
        <w:rPr>
          <w:rFonts w:ascii="Arial" w:hAnsi="Arial" w:cs="Arial"/>
          <w:b w:val="0"/>
          <w:caps w:val="0"/>
        </w:rPr>
        <w:t xml:space="preserve">) de </w:t>
      </w:r>
      <w:r>
        <w:rPr>
          <w:rFonts w:ascii="Arial" w:hAnsi="Arial" w:cs="Arial"/>
          <w:b w:val="0"/>
          <w:caps w:val="0"/>
        </w:rPr>
        <w:t>mayo</w:t>
      </w:r>
      <w:r w:rsidRPr="00A650D6">
        <w:rPr>
          <w:rFonts w:ascii="Arial" w:hAnsi="Arial" w:cs="Arial"/>
          <w:b w:val="0"/>
          <w:caps w:val="0"/>
        </w:rPr>
        <w:t xml:space="preserve"> del año dos mil </w:t>
      </w:r>
      <w:r>
        <w:rPr>
          <w:rFonts w:ascii="Arial" w:hAnsi="Arial" w:cs="Arial"/>
          <w:b w:val="0"/>
          <w:caps w:val="0"/>
        </w:rPr>
        <w:t>catorce</w:t>
      </w:r>
      <w:r w:rsidRPr="00A650D6">
        <w:rPr>
          <w:rFonts w:ascii="Arial" w:hAnsi="Arial" w:cs="Arial"/>
          <w:b w:val="0"/>
          <w:caps w:val="0"/>
        </w:rPr>
        <w:t xml:space="preserve">, de acuerdo con  las constancias que obran en el expediente. En consecuencia, el plazo de quince días hábiles para la interposición del recurso de revisión inició a partir del día </w:t>
      </w:r>
      <w:r w:rsidR="00866CDF">
        <w:rPr>
          <w:rFonts w:ascii="Arial" w:hAnsi="Arial" w:cs="Arial"/>
          <w:b w:val="0"/>
          <w:caps w:val="0"/>
        </w:rPr>
        <w:t>veintidós</w:t>
      </w:r>
      <w:r w:rsidRPr="00A650D6">
        <w:rPr>
          <w:rFonts w:ascii="Arial" w:hAnsi="Arial" w:cs="Arial"/>
          <w:b w:val="0"/>
          <w:caps w:val="0"/>
        </w:rPr>
        <w:t xml:space="preserve"> (</w:t>
      </w:r>
      <w:r w:rsidR="00866CDF">
        <w:rPr>
          <w:rFonts w:ascii="Arial" w:hAnsi="Arial" w:cs="Arial"/>
          <w:b w:val="0"/>
          <w:caps w:val="0"/>
        </w:rPr>
        <w:t>22</w:t>
      </w:r>
      <w:r w:rsidRPr="00A650D6">
        <w:rPr>
          <w:rFonts w:ascii="Arial" w:hAnsi="Arial" w:cs="Arial"/>
          <w:b w:val="0"/>
          <w:caps w:val="0"/>
        </w:rPr>
        <w:t xml:space="preserve">) de </w:t>
      </w:r>
      <w:r>
        <w:rPr>
          <w:rFonts w:ascii="Arial" w:hAnsi="Arial" w:cs="Arial"/>
          <w:b w:val="0"/>
          <w:caps w:val="0"/>
        </w:rPr>
        <w:t>mayo</w:t>
      </w:r>
      <w:r w:rsidRPr="00A650D6">
        <w:rPr>
          <w:rFonts w:ascii="Arial" w:hAnsi="Arial" w:cs="Arial"/>
          <w:b w:val="0"/>
          <w:caps w:val="0"/>
        </w:rPr>
        <w:t xml:space="preserve"> del año dos mil </w:t>
      </w:r>
      <w:r>
        <w:rPr>
          <w:rFonts w:ascii="Arial" w:hAnsi="Arial" w:cs="Arial"/>
          <w:b w:val="0"/>
          <w:caps w:val="0"/>
        </w:rPr>
        <w:t>catorce</w:t>
      </w:r>
      <w:r w:rsidRPr="00A650D6">
        <w:rPr>
          <w:rFonts w:ascii="Arial" w:hAnsi="Arial" w:cs="Arial"/>
          <w:b w:val="0"/>
          <w:caps w:val="0"/>
        </w:rPr>
        <w:t xml:space="preserve"> y concluyó el día</w:t>
      </w:r>
      <w:r>
        <w:rPr>
          <w:rFonts w:ascii="Arial" w:hAnsi="Arial" w:cs="Arial"/>
          <w:b w:val="0"/>
          <w:caps w:val="0"/>
        </w:rPr>
        <w:t xml:space="preserve"> </w:t>
      </w:r>
      <w:r w:rsidR="00866CDF">
        <w:rPr>
          <w:rFonts w:ascii="Arial" w:hAnsi="Arial" w:cs="Arial"/>
          <w:b w:val="0"/>
          <w:caps w:val="0"/>
        </w:rPr>
        <w:t>once</w:t>
      </w:r>
      <w:r w:rsidRPr="00A650D6">
        <w:rPr>
          <w:rFonts w:ascii="Arial" w:hAnsi="Arial" w:cs="Arial"/>
          <w:b w:val="0"/>
          <w:caps w:val="0"/>
        </w:rPr>
        <w:t xml:space="preserve"> (</w:t>
      </w:r>
      <w:r w:rsidR="00866CDF">
        <w:rPr>
          <w:rFonts w:ascii="Arial" w:hAnsi="Arial" w:cs="Arial"/>
          <w:b w:val="0"/>
          <w:caps w:val="0"/>
        </w:rPr>
        <w:t>11</w:t>
      </w:r>
      <w:r w:rsidRPr="00A650D6">
        <w:rPr>
          <w:rFonts w:ascii="Arial" w:hAnsi="Arial" w:cs="Arial"/>
          <w:b w:val="0"/>
          <w:caps w:val="0"/>
        </w:rPr>
        <w:t xml:space="preserve">) de </w:t>
      </w:r>
      <w:r>
        <w:rPr>
          <w:rFonts w:ascii="Arial" w:hAnsi="Arial" w:cs="Arial"/>
          <w:b w:val="0"/>
          <w:caps w:val="0"/>
        </w:rPr>
        <w:t xml:space="preserve">junio </w:t>
      </w:r>
      <w:r w:rsidRPr="00A650D6">
        <w:rPr>
          <w:rFonts w:ascii="Arial" w:hAnsi="Arial" w:cs="Arial"/>
          <w:b w:val="0"/>
          <w:caps w:val="0"/>
        </w:rPr>
        <w:t xml:space="preserve">del año dos mil </w:t>
      </w:r>
      <w:r>
        <w:rPr>
          <w:rFonts w:ascii="Arial" w:hAnsi="Arial" w:cs="Arial"/>
          <w:b w:val="0"/>
          <w:caps w:val="0"/>
        </w:rPr>
        <w:t>catorce</w:t>
      </w:r>
      <w:r w:rsidRPr="00A650D6">
        <w:rPr>
          <w:rFonts w:ascii="Arial" w:hAnsi="Arial" w:cs="Arial"/>
          <w:b w:val="0"/>
          <w:caps w:val="0"/>
        </w:rPr>
        <w:t xml:space="preserve">, por lo tanto, si el recurso de revisión fue oficialmente presentado el día </w:t>
      </w:r>
      <w:r w:rsidR="00866CDF">
        <w:rPr>
          <w:rFonts w:ascii="Arial" w:hAnsi="Arial" w:cs="Arial"/>
          <w:b w:val="0"/>
          <w:caps w:val="0"/>
        </w:rPr>
        <w:t>veintiséis</w:t>
      </w:r>
      <w:r w:rsidRPr="00A650D6">
        <w:rPr>
          <w:rFonts w:ascii="Arial" w:hAnsi="Arial" w:cs="Arial"/>
          <w:b w:val="0"/>
          <w:caps w:val="0"/>
        </w:rPr>
        <w:t xml:space="preserve"> (</w:t>
      </w:r>
      <w:r w:rsidR="00866CDF">
        <w:rPr>
          <w:rFonts w:ascii="Arial" w:hAnsi="Arial" w:cs="Arial"/>
          <w:b w:val="0"/>
          <w:caps w:val="0"/>
        </w:rPr>
        <w:t>26</w:t>
      </w:r>
      <w:r w:rsidRPr="00A650D6">
        <w:rPr>
          <w:rFonts w:ascii="Arial" w:hAnsi="Arial" w:cs="Arial"/>
          <w:b w:val="0"/>
          <w:caps w:val="0"/>
        </w:rPr>
        <w:t xml:space="preserve">) de </w:t>
      </w:r>
      <w:r>
        <w:rPr>
          <w:rFonts w:ascii="Arial" w:hAnsi="Arial" w:cs="Arial"/>
          <w:b w:val="0"/>
          <w:caps w:val="0"/>
        </w:rPr>
        <w:t>mayo</w:t>
      </w:r>
      <w:r w:rsidRPr="00A650D6">
        <w:rPr>
          <w:rFonts w:ascii="Arial" w:hAnsi="Arial" w:cs="Arial"/>
          <w:b w:val="0"/>
          <w:caps w:val="0"/>
        </w:rPr>
        <w:t xml:space="preserve"> del año dos mil </w:t>
      </w:r>
      <w:r>
        <w:rPr>
          <w:rFonts w:ascii="Arial" w:hAnsi="Arial" w:cs="Arial"/>
          <w:b w:val="0"/>
          <w:caps w:val="0"/>
        </w:rPr>
        <w:t>catorce</w:t>
      </w:r>
      <w:r w:rsidRPr="00A650D6">
        <w:rPr>
          <w:rFonts w:ascii="Arial" w:hAnsi="Arial" w:cs="Arial"/>
          <w:b w:val="0"/>
          <w:caps w:val="0"/>
        </w:rPr>
        <w:t>, tal y como se advierte del acuse de recibo localizable en el expediente en que se actúa, se concluye que el recurso de revisión fue promovido oportunamente.</w:t>
      </w:r>
    </w:p>
    <w:p w:rsidR="00504C98" w:rsidRDefault="00504C98" w:rsidP="00504C98">
      <w:pPr>
        <w:spacing w:line="360" w:lineRule="auto"/>
        <w:jc w:val="both"/>
        <w:rPr>
          <w:rFonts w:ascii="Arial" w:hAnsi="Arial" w:cs="Arial"/>
          <w:b w:val="0"/>
          <w:caps w:val="0"/>
        </w:rPr>
      </w:pPr>
    </w:p>
    <w:p w:rsidR="00504C98" w:rsidRDefault="00504C98" w:rsidP="00504C98">
      <w:pPr>
        <w:spacing w:line="360" w:lineRule="auto"/>
        <w:jc w:val="both"/>
        <w:rPr>
          <w:rFonts w:ascii="Arial" w:hAnsi="Arial" w:cs="Arial"/>
          <w:b w:val="0"/>
          <w:caps w:val="0"/>
        </w:rPr>
      </w:pPr>
      <w:r w:rsidRPr="00A95293">
        <w:rPr>
          <w:rFonts w:ascii="Arial" w:hAnsi="Arial" w:cs="Arial"/>
          <w:caps w:val="0"/>
        </w:rPr>
        <w:lastRenderedPageBreak/>
        <w:t>TERCERO.-</w:t>
      </w:r>
      <w:r w:rsidRPr="00A95293">
        <w:rPr>
          <w:rFonts w:ascii="Arial" w:hAnsi="Arial" w:cs="Arial"/>
          <w:b w:val="0"/>
          <w:caps w:val="0"/>
        </w:rPr>
        <w:t xml:space="preserve"> Previo al estudio de los agravios que expresa el inconforme, corresponde hacerlo respecto a las causales de improcedencia o sobreseimiento que hagan valer las partes o se adviertan de oficio por ser una cuestión de orden público y de estudio preferente.</w:t>
      </w:r>
    </w:p>
    <w:p w:rsidR="00504C98" w:rsidRDefault="00504C98" w:rsidP="00504C98">
      <w:pPr>
        <w:spacing w:line="360" w:lineRule="auto"/>
        <w:jc w:val="both"/>
        <w:rPr>
          <w:rFonts w:ascii="Arial" w:hAnsi="Arial" w:cs="Arial"/>
          <w:b w:val="0"/>
          <w:caps w:val="0"/>
        </w:rPr>
      </w:pPr>
      <w:r>
        <w:rPr>
          <w:rFonts w:ascii="Arial" w:hAnsi="Arial" w:cs="Arial"/>
          <w:b w:val="0"/>
          <w:caps w:val="0"/>
        </w:rPr>
        <w:t xml:space="preserve">      </w:t>
      </w:r>
    </w:p>
    <w:p w:rsidR="00504C98" w:rsidRDefault="00504C98" w:rsidP="00504C98">
      <w:pPr>
        <w:spacing w:line="360" w:lineRule="auto"/>
        <w:jc w:val="both"/>
        <w:outlineLvl w:val="0"/>
        <w:rPr>
          <w:rFonts w:ascii="Arial" w:hAnsi="Arial" w:cs="Arial"/>
          <w:b w:val="0"/>
          <w:caps w:val="0"/>
        </w:rPr>
      </w:pPr>
      <w:r>
        <w:rPr>
          <w:rFonts w:ascii="Arial" w:hAnsi="Arial" w:cs="Arial"/>
          <w:b w:val="0"/>
          <w:caps w:val="0"/>
        </w:rPr>
        <w:t xml:space="preserve">Al no advertirse ninguna causal de improcedencia o sobreseimiento ni alegarse ninguna por parte del sujeto obligado, es procedente estudiar los agravios planteados por el recurrente o lo que este Instituto supla en términos del artículo 125 de </w:t>
      </w:r>
      <w:smartTag w:uri="urn:schemas-microsoft-com:office:smarttags" w:element="PersonName">
        <w:smartTagPr>
          <w:attr w:name="ProductID" w:val="la Ley"/>
        </w:smartTagPr>
        <w:r>
          <w:rPr>
            <w:rFonts w:ascii="Arial" w:hAnsi="Arial" w:cs="Arial"/>
            <w:b w:val="0"/>
            <w:caps w:val="0"/>
          </w:rPr>
          <w:t>la Ley</w:t>
        </w:r>
      </w:smartTag>
      <w:r>
        <w:rPr>
          <w:rFonts w:ascii="Arial" w:hAnsi="Arial" w:cs="Arial"/>
          <w:b w:val="0"/>
          <w:caps w:val="0"/>
        </w:rPr>
        <w:t xml:space="preserve"> de Acceso a </w:t>
      </w:r>
      <w:smartTag w:uri="urn:schemas-microsoft-com:office:smarttags" w:element="PersonName">
        <w:smartTagPr>
          <w:attr w:name="ProductID" w:val="la Informaci￳n P￺blica"/>
        </w:smartTagPr>
        <w:r>
          <w:rPr>
            <w:rFonts w:ascii="Arial" w:hAnsi="Arial" w:cs="Arial"/>
            <w:b w:val="0"/>
            <w:caps w:val="0"/>
          </w:rPr>
          <w:t>la Información Pública</w:t>
        </w:r>
      </w:smartTag>
      <w:r>
        <w:rPr>
          <w:rFonts w:ascii="Arial" w:hAnsi="Arial" w:cs="Arial"/>
          <w:b w:val="0"/>
          <w:caps w:val="0"/>
        </w:rPr>
        <w:t xml:space="preserve"> y Protección de Datos Personales para el Estado de Coahuila.</w:t>
      </w:r>
    </w:p>
    <w:p w:rsidR="00504C98" w:rsidRDefault="00504C98" w:rsidP="00504C98">
      <w:pPr>
        <w:autoSpaceDE w:val="0"/>
        <w:autoSpaceDN w:val="0"/>
        <w:adjustRightInd w:val="0"/>
        <w:spacing w:line="360" w:lineRule="auto"/>
        <w:jc w:val="both"/>
        <w:rPr>
          <w:rFonts w:ascii="Arial" w:hAnsi="Arial" w:cs="Arial"/>
          <w:caps w:val="0"/>
        </w:rPr>
      </w:pPr>
    </w:p>
    <w:p w:rsidR="00504C98" w:rsidRDefault="00504C98" w:rsidP="00504C98">
      <w:pPr>
        <w:autoSpaceDE w:val="0"/>
        <w:autoSpaceDN w:val="0"/>
        <w:adjustRightInd w:val="0"/>
        <w:spacing w:line="360" w:lineRule="auto"/>
        <w:ind w:right="50"/>
        <w:jc w:val="both"/>
        <w:rPr>
          <w:rFonts w:ascii="Arial" w:hAnsi="Arial" w:cs="Arial"/>
          <w:b w:val="0"/>
          <w:i/>
          <w:caps w:val="0"/>
        </w:rPr>
      </w:pPr>
      <w:r>
        <w:rPr>
          <w:rFonts w:ascii="Arial" w:hAnsi="Arial" w:cs="Arial"/>
          <w:caps w:val="0"/>
        </w:rPr>
        <w:t>CUARTO.-</w:t>
      </w:r>
      <w:r>
        <w:rPr>
          <w:rFonts w:ascii="Arial" w:hAnsi="Arial" w:cs="Arial"/>
          <w:b w:val="0"/>
          <w:caps w:val="0"/>
        </w:rPr>
        <w:t xml:space="preserve"> La solicitud del hoy recurrente se conforma de la siguiente petición: </w:t>
      </w:r>
      <w:r w:rsidR="00866CDF" w:rsidRPr="00866CDF">
        <w:rPr>
          <w:rFonts w:ascii="Arial" w:hAnsi="Arial" w:cs="Arial"/>
          <w:b w:val="0"/>
          <w:i/>
          <w:caps w:val="0"/>
        </w:rPr>
        <w:t>"Se solicita información sobre contratistas o proveedores de útiles escolares que por licitación pública o adjudicación directa, tengan contrato para surtir útiles escolares a DICONSA S. A. de C. V., y/o a CONAFE (Comisión Nacional de Fomento Educativo) para el ciclo escolar 2013-2014 en Coahuila.”</w:t>
      </w:r>
    </w:p>
    <w:p w:rsidR="00866CDF" w:rsidRDefault="00866CDF" w:rsidP="00504C98">
      <w:pPr>
        <w:autoSpaceDE w:val="0"/>
        <w:autoSpaceDN w:val="0"/>
        <w:adjustRightInd w:val="0"/>
        <w:spacing w:line="360" w:lineRule="auto"/>
        <w:ind w:right="50"/>
        <w:jc w:val="both"/>
        <w:rPr>
          <w:rFonts w:ascii="Arial" w:hAnsi="Arial" w:cs="Arial"/>
          <w:b w:val="0"/>
          <w:caps w:val="0"/>
        </w:rPr>
      </w:pPr>
    </w:p>
    <w:p w:rsidR="00504C98" w:rsidRPr="00AF154B" w:rsidRDefault="00504C98" w:rsidP="00504C98">
      <w:pPr>
        <w:pStyle w:val="Default"/>
        <w:spacing w:line="360" w:lineRule="auto"/>
        <w:jc w:val="both"/>
        <w:rPr>
          <w:i/>
        </w:rPr>
      </w:pPr>
      <w:r>
        <w:rPr>
          <w:caps/>
        </w:rPr>
        <w:t xml:space="preserve">A </w:t>
      </w:r>
      <w:r>
        <w:t xml:space="preserve">lo que el sujeto obligado en su escrito de respuesta </w:t>
      </w:r>
      <w:r w:rsidR="00866CDF">
        <w:t>alega la incompetencia expresando: “…la adquisición de útiles escolares, se realiza en la Secretaría de Finanzas, a través de la Dirección General de Adquisiciones. Es por lo anterior que se le recomienda realizar su solicitud de información ante la Unidad de Atención de la Secretaría de Finanzas del Estado.”</w:t>
      </w:r>
    </w:p>
    <w:p w:rsidR="00504C98" w:rsidRDefault="00504C98" w:rsidP="00504C98">
      <w:pPr>
        <w:pStyle w:val="Default"/>
        <w:spacing w:line="360" w:lineRule="auto"/>
        <w:jc w:val="both"/>
      </w:pPr>
    </w:p>
    <w:p w:rsidR="00504C98" w:rsidRDefault="00504C98" w:rsidP="00504C98">
      <w:pPr>
        <w:pStyle w:val="Default"/>
        <w:spacing w:line="360" w:lineRule="auto"/>
        <w:jc w:val="both"/>
        <w:rPr>
          <w:i/>
        </w:rPr>
      </w:pPr>
      <w:r>
        <w:t>Inconforme con la respuesta</w:t>
      </w:r>
      <w:r w:rsidR="00866CDF">
        <w:t xml:space="preserve"> el</w:t>
      </w:r>
      <w:r>
        <w:t xml:space="preserve"> recurrente en su recurso de revisión alega que: </w:t>
      </w:r>
      <w:r w:rsidR="00866CDF" w:rsidRPr="00866CDF">
        <w:rPr>
          <w:i/>
        </w:rPr>
        <w:t xml:space="preserve">“La institución afirma enviar un archivo adjunto con los datos del sujeto obligado y dicho archivo adjunto no se encuentra, por lo que requiero que la institución </w:t>
      </w:r>
      <w:proofErr w:type="spellStart"/>
      <w:r w:rsidR="00866CDF" w:rsidRPr="00866CDF">
        <w:rPr>
          <w:i/>
        </w:rPr>
        <w:t>reenvie</w:t>
      </w:r>
      <w:proofErr w:type="spellEnd"/>
      <w:r w:rsidR="00866CDF" w:rsidRPr="00866CDF">
        <w:rPr>
          <w:i/>
        </w:rPr>
        <w:t xml:space="preserve"> el archivo con los datos del sujeto obligado que deberá responder a mi solicitud de información.” (sic)</w:t>
      </w:r>
    </w:p>
    <w:p w:rsidR="00504C98" w:rsidRDefault="00504C98" w:rsidP="00504C98">
      <w:pPr>
        <w:pStyle w:val="Default"/>
        <w:spacing w:line="360" w:lineRule="auto"/>
        <w:jc w:val="both"/>
        <w:rPr>
          <w:i/>
        </w:rPr>
      </w:pPr>
    </w:p>
    <w:p w:rsidR="00504C98" w:rsidRDefault="00504C98" w:rsidP="00504C98">
      <w:pPr>
        <w:tabs>
          <w:tab w:val="left" w:pos="7245"/>
        </w:tabs>
        <w:spacing w:line="360" w:lineRule="auto"/>
        <w:ind w:right="49"/>
        <w:jc w:val="both"/>
        <w:outlineLvl w:val="0"/>
        <w:rPr>
          <w:rFonts w:ascii="Arial" w:hAnsi="Arial" w:cs="Arial"/>
          <w:caps w:val="0"/>
          <w:lang w:val="es-MX" w:bidi="es-ES_tradnl"/>
        </w:rPr>
      </w:pPr>
    </w:p>
    <w:p w:rsidR="00504C98" w:rsidRDefault="00504C98" w:rsidP="00504C98">
      <w:pPr>
        <w:autoSpaceDE w:val="0"/>
        <w:autoSpaceDN w:val="0"/>
        <w:adjustRightInd w:val="0"/>
        <w:spacing w:line="360" w:lineRule="auto"/>
        <w:jc w:val="both"/>
        <w:rPr>
          <w:rFonts w:ascii="Arial" w:hAnsi="Arial" w:cs="Arial"/>
          <w:b w:val="0"/>
          <w:caps w:val="0"/>
          <w:lang w:val="es-MX" w:bidi="es-ES_tradnl"/>
        </w:rPr>
      </w:pPr>
      <w:r w:rsidRPr="00E83E96">
        <w:rPr>
          <w:rFonts w:ascii="Arial" w:hAnsi="Arial" w:cs="Arial"/>
          <w:caps w:val="0"/>
          <w:lang w:val="es-MX" w:bidi="es-ES_tradnl"/>
        </w:rPr>
        <w:lastRenderedPageBreak/>
        <w:t xml:space="preserve">QUINTO.- </w:t>
      </w:r>
      <w:r w:rsidR="00866CDF">
        <w:rPr>
          <w:rFonts w:ascii="Arial" w:hAnsi="Arial" w:cs="Arial"/>
          <w:b w:val="0"/>
          <w:caps w:val="0"/>
          <w:lang w:val="es-MX" w:bidi="es-ES_tradnl"/>
        </w:rPr>
        <w:t xml:space="preserve">El hoy recurrente se inconforma alegando que no se anexo un archivo adjunto en la respuesta del sujeto obliga, dicho archivo si se encuentra en el sistema </w:t>
      </w:r>
      <w:proofErr w:type="spellStart"/>
      <w:r w:rsidR="00866CDF">
        <w:rPr>
          <w:rFonts w:ascii="Arial" w:hAnsi="Arial" w:cs="Arial"/>
          <w:b w:val="0"/>
          <w:caps w:val="0"/>
          <w:lang w:val="es-MX" w:bidi="es-ES_tradnl"/>
        </w:rPr>
        <w:t>infocoahuila</w:t>
      </w:r>
      <w:proofErr w:type="spellEnd"/>
      <w:r w:rsidR="00866CDF">
        <w:rPr>
          <w:rFonts w:ascii="Arial" w:hAnsi="Arial" w:cs="Arial"/>
          <w:b w:val="0"/>
          <w:caps w:val="0"/>
          <w:lang w:val="es-MX" w:bidi="es-ES_tradnl"/>
        </w:rPr>
        <w:t>, se localiza en el icono de “dis</w:t>
      </w:r>
      <w:r w:rsidR="00F631A0">
        <w:rPr>
          <w:rFonts w:ascii="Arial" w:hAnsi="Arial" w:cs="Arial"/>
          <w:b w:val="0"/>
          <w:caps w:val="0"/>
          <w:lang w:val="es-MX" w:bidi="es-ES_tradnl"/>
        </w:rPr>
        <w:t>quete”:</w:t>
      </w:r>
    </w:p>
    <w:p w:rsidR="00866CDF" w:rsidRDefault="00866CDF" w:rsidP="00504C98">
      <w:pPr>
        <w:autoSpaceDE w:val="0"/>
        <w:autoSpaceDN w:val="0"/>
        <w:adjustRightInd w:val="0"/>
        <w:spacing w:line="360" w:lineRule="auto"/>
        <w:jc w:val="both"/>
        <w:rPr>
          <w:rFonts w:ascii="Arial" w:hAnsi="Arial" w:cs="Arial"/>
          <w:b w:val="0"/>
          <w:caps w:val="0"/>
          <w:lang w:val="es-MX" w:bidi="es-ES_tradnl"/>
        </w:rPr>
      </w:pPr>
    </w:p>
    <w:p w:rsidR="00866CDF" w:rsidRPr="002F522C" w:rsidRDefault="00F631A0" w:rsidP="00504C98">
      <w:pPr>
        <w:autoSpaceDE w:val="0"/>
        <w:autoSpaceDN w:val="0"/>
        <w:adjustRightInd w:val="0"/>
        <w:spacing w:line="360" w:lineRule="auto"/>
        <w:jc w:val="both"/>
        <w:rPr>
          <w:rFonts w:ascii="Arial" w:hAnsi="Arial" w:cs="Arial"/>
          <w:b w:val="0"/>
          <w:caps w:val="0"/>
          <w:lang w:bidi="es-ES_tradnl"/>
        </w:rPr>
      </w:pPr>
      <w:r w:rsidRPr="00F631A0">
        <w:rPr>
          <w:rFonts w:ascii="Arial" w:hAnsi="Arial" w:cs="Arial"/>
          <w:b w:val="0"/>
          <w:caps w:val="0"/>
          <w:noProof/>
          <w:color w:val="FF0000"/>
          <w:lang w:val="es-MX" w:eastAsia="es-MX"/>
        </w:rPr>
        <mc:AlternateContent>
          <mc:Choice Requires="wps">
            <w:drawing>
              <wp:anchor distT="0" distB="0" distL="114300" distR="114300" simplePos="0" relativeHeight="251659264" behindDoc="0" locked="0" layoutInCell="1" allowOverlap="1" wp14:anchorId="169F9911" wp14:editId="03BFE4FD">
                <wp:simplePos x="0" y="0"/>
                <wp:positionH relativeFrom="column">
                  <wp:posOffset>2415540</wp:posOffset>
                </wp:positionH>
                <wp:positionV relativeFrom="paragraph">
                  <wp:posOffset>2077720</wp:posOffset>
                </wp:positionV>
                <wp:extent cx="590550" cy="447675"/>
                <wp:effectExtent l="0" t="0" r="19050" b="28575"/>
                <wp:wrapNone/>
                <wp:docPr id="14" name="14 Elipse"/>
                <wp:cNvGraphicFramePr/>
                <a:graphic xmlns:a="http://schemas.openxmlformats.org/drawingml/2006/main">
                  <a:graphicData uri="http://schemas.microsoft.com/office/word/2010/wordprocessingShape">
                    <wps:wsp>
                      <wps:cNvSpPr/>
                      <wps:spPr>
                        <a:xfrm>
                          <a:off x="0" y="0"/>
                          <a:ext cx="590550" cy="4476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4 Elipse" o:spid="_x0000_s1026" style="position:absolute;margin-left:190.2pt;margin-top:163.6pt;width:46.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" filled="f" strokecolor="#243f60 [1604]" strokeweight="2pt"/>
            </w:pict>
          </mc:Fallback>
        </mc:AlternateContent>
      </w:r>
      <w:r w:rsidR="00866CDF">
        <w:rPr>
          <w:rFonts w:ascii="Arial" w:hAnsi="Arial" w:cs="Arial"/>
          <w:b w:val="0"/>
          <w:caps w:val="0"/>
          <w:noProof/>
          <w:lang w:val="es-MX" w:eastAsia="es-MX"/>
        </w:rPr>
        <w:drawing>
          <wp:inline distT="0" distB="0" distL="0" distR="0">
            <wp:extent cx="5772150" cy="3516367"/>
            <wp:effectExtent l="0" t="0" r="0" b="8255"/>
            <wp:docPr id="13" name="Imagen 13" descr="C:\Users\usuario\Desktop\educ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educacion.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9054" r="8033"/>
                    <a:stretch/>
                  </pic:blipFill>
                  <pic:spPr bwMode="auto">
                    <a:xfrm>
                      <a:off x="0" y="0"/>
                      <a:ext cx="5772150" cy="3516367"/>
                    </a:xfrm>
                    <a:prstGeom prst="rect">
                      <a:avLst/>
                    </a:prstGeom>
                    <a:noFill/>
                    <a:ln>
                      <a:noFill/>
                    </a:ln>
                    <a:extLst>
                      <a:ext uri="{53640926-AAD7-44D8-BBD7-CCE9431645EC}">
                        <a14:shadowObscured xmlns:a14="http://schemas.microsoft.com/office/drawing/2010/main"/>
                      </a:ext>
                    </a:extLst>
                  </pic:spPr>
                </pic:pic>
              </a:graphicData>
            </a:graphic>
          </wp:inline>
        </w:drawing>
      </w:r>
    </w:p>
    <w:p w:rsidR="00504C98" w:rsidRPr="00C17E6D" w:rsidRDefault="00504C98" w:rsidP="00504C98">
      <w:pPr>
        <w:autoSpaceDE w:val="0"/>
        <w:autoSpaceDN w:val="0"/>
        <w:adjustRightInd w:val="0"/>
        <w:spacing w:line="360" w:lineRule="auto"/>
        <w:jc w:val="both"/>
        <w:rPr>
          <w:rFonts w:ascii="Arial" w:hAnsi="Arial" w:cs="Arial"/>
          <w:b w:val="0"/>
          <w:caps w:val="0"/>
          <w:lang w:val="es-MX" w:bidi="es-ES_tradnl"/>
        </w:rPr>
      </w:pPr>
    </w:p>
    <w:p w:rsidR="00504C98" w:rsidRDefault="00F631A0" w:rsidP="00504C98">
      <w:pPr>
        <w:autoSpaceDE w:val="0"/>
        <w:autoSpaceDN w:val="0"/>
        <w:adjustRightInd w:val="0"/>
        <w:spacing w:line="360" w:lineRule="auto"/>
        <w:jc w:val="both"/>
        <w:rPr>
          <w:rFonts w:ascii="Arial" w:hAnsi="Arial" w:cs="Arial"/>
          <w:b w:val="0"/>
          <w:caps w:val="0"/>
          <w:lang w:val="es-MX" w:bidi="es-ES_tradnl"/>
        </w:rPr>
      </w:pPr>
      <w:r>
        <w:rPr>
          <w:rFonts w:ascii="Arial" w:hAnsi="Arial" w:cs="Arial"/>
          <w:b w:val="0"/>
          <w:caps w:val="0"/>
          <w:lang w:val="es-MX" w:bidi="es-ES_tradnl"/>
        </w:rPr>
        <w:t>El sujeto obligado alega la incompetencia conforme al artículo 104 de la Ley de Acceso a la Información Pública y Protección de Datos Personales para el Estado de Coahuila.</w:t>
      </w:r>
    </w:p>
    <w:p w:rsidR="00F631A0" w:rsidRPr="000B5F0F" w:rsidRDefault="00F631A0" w:rsidP="000B5F0F">
      <w:pPr>
        <w:autoSpaceDE w:val="0"/>
        <w:autoSpaceDN w:val="0"/>
        <w:adjustRightInd w:val="0"/>
        <w:spacing w:line="360" w:lineRule="auto"/>
        <w:ind w:left="709" w:right="333"/>
        <w:jc w:val="both"/>
        <w:rPr>
          <w:rFonts w:ascii="Arial" w:hAnsi="Arial" w:cs="Arial"/>
          <w:caps w:val="0"/>
          <w:sz w:val="22"/>
          <w:szCs w:val="22"/>
          <w:lang w:val="es-MX" w:bidi="es-ES_tradnl"/>
        </w:rPr>
      </w:pPr>
      <w:r w:rsidRPr="00F631A0">
        <w:rPr>
          <w:rFonts w:ascii="Arial" w:hAnsi="Arial" w:cs="Arial"/>
          <w:caps w:val="0"/>
          <w:sz w:val="22"/>
          <w:szCs w:val="22"/>
          <w:lang w:val="es-MX" w:bidi="es-ES_tradnl"/>
        </w:rPr>
        <w:t>Artículo 104.- Cuando la información solicitada no sea competencia del sujeto obligado ante el cual se presentó la</w:t>
      </w:r>
      <w:r>
        <w:rPr>
          <w:rFonts w:ascii="Arial" w:hAnsi="Arial" w:cs="Arial"/>
          <w:caps w:val="0"/>
          <w:sz w:val="22"/>
          <w:szCs w:val="22"/>
          <w:lang w:val="es-MX" w:bidi="es-ES_tradnl"/>
        </w:rPr>
        <w:t xml:space="preserve"> </w:t>
      </w:r>
      <w:r w:rsidRPr="00F631A0">
        <w:rPr>
          <w:rFonts w:ascii="Arial" w:hAnsi="Arial" w:cs="Arial"/>
          <w:caps w:val="0"/>
          <w:sz w:val="22"/>
          <w:szCs w:val="22"/>
          <w:lang w:val="es-MX" w:bidi="es-ES_tradnl"/>
        </w:rPr>
        <w:t>solicitud de acceso, en razón de las atribuciones o funciones conferidas conforme a la normatividad aplicable, la</w:t>
      </w:r>
      <w:r>
        <w:rPr>
          <w:rFonts w:ascii="Arial" w:hAnsi="Arial" w:cs="Arial"/>
          <w:caps w:val="0"/>
          <w:sz w:val="22"/>
          <w:szCs w:val="22"/>
          <w:lang w:val="es-MX" w:bidi="es-ES_tradnl"/>
        </w:rPr>
        <w:t xml:space="preserve"> </w:t>
      </w:r>
      <w:r w:rsidRPr="00F631A0">
        <w:rPr>
          <w:rFonts w:ascii="Arial" w:hAnsi="Arial" w:cs="Arial"/>
          <w:caps w:val="0"/>
          <w:sz w:val="22"/>
          <w:szCs w:val="22"/>
          <w:lang w:val="es-MX" w:bidi="es-ES_tradnl"/>
        </w:rPr>
        <w:t>Unidad de Atención, en un plazo máximo de cinco días contados a partir de que se presentó la solicitud, deberá</w:t>
      </w:r>
      <w:r>
        <w:rPr>
          <w:rFonts w:ascii="Arial" w:hAnsi="Arial" w:cs="Arial"/>
          <w:caps w:val="0"/>
          <w:sz w:val="22"/>
          <w:szCs w:val="22"/>
          <w:lang w:val="es-MX" w:bidi="es-ES_tradnl"/>
        </w:rPr>
        <w:t xml:space="preserve"> </w:t>
      </w:r>
      <w:r w:rsidRPr="00F631A0">
        <w:rPr>
          <w:rFonts w:ascii="Arial" w:hAnsi="Arial" w:cs="Arial"/>
          <w:caps w:val="0"/>
          <w:sz w:val="22"/>
          <w:szCs w:val="22"/>
          <w:lang w:val="es-MX" w:bidi="es-ES_tradnl"/>
        </w:rPr>
        <w:t>orientar debidamente al solicitante a través del medio que éste haya elegido. En aquellos casos donde la</w:t>
      </w:r>
      <w:r>
        <w:rPr>
          <w:rFonts w:ascii="Arial" w:hAnsi="Arial" w:cs="Arial"/>
          <w:caps w:val="0"/>
          <w:sz w:val="22"/>
          <w:szCs w:val="22"/>
          <w:lang w:val="es-MX" w:bidi="es-ES_tradnl"/>
        </w:rPr>
        <w:t xml:space="preserve"> </w:t>
      </w:r>
      <w:r w:rsidRPr="00F631A0">
        <w:rPr>
          <w:rFonts w:ascii="Arial" w:hAnsi="Arial" w:cs="Arial"/>
          <w:caps w:val="0"/>
          <w:sz w:val="22"/>
          <w:szCs w:val="22"/>
          <w:lang w:val="es-MX" w:bidi="es-ES_tradnl"/>
        </w:rPr>
        <w:t>incompetencia del sujeto obligado sea clara, la petición del particular no tendrá el carácter de solicitud de acceso</w:t>
      </w:r>
      <w:r>
        <w:rPr>
          <w:rFonts w:ascii="Arial" w:hAnsi="Arial" w:cs="Arial"/>
          <w:caps w:val="0"/>
          <w:sz w:val="22"/>
          <w:szCs w:val="22"/>
          <w:lang w:val="es-MX" w:bidi="es-ES_tradnl"/>
        </w:rPr>
        <w:t xml:space="preserve"> </w:t>
      </w:r>
      <w:r w:rsidRPr="00F631A0">
        <w:rPr>
          <w:rFonts w:ascii="Arial" w:hAnsi="Arial" w:cs="Arial"/>
          <w:caps w:val="0"/>
          <w:sz w:val="22"/>
          <w:szCs w:val="22"/>
          <w:lang w:val="es-MX" w:bidi="es-ES_tradnl"/>
        </w:rPr>
        <w:t>conforme a esta ley.</w:t>
      </w:r>
    </w:p>
    <w:p w:rsidR="00F631A0" w:rsidRDefault="00F631A0" w:rsidP="00504C98">
      <w:pPr>
        <w:autoSpaceDE w:val="0"/>
        <w:autoSpaceDN w:val="0"/>
        <w:adjustRightInd w:val="0"/>
        <w:spacing w:line="360" w:lineRule="auto"/>
        <w:jc w:val="both"/>
        <w:rPr>
          <w:rFonts w:ascii="Arial" w:hAnsi="Arial" w:cs="Arial"/>
          <w:b w:val="0"/>
          <w:caps w:val="0"/>
        </w:rPr>
      </w:pPr>
      <w:r>
        <w:rPr>
          <w:rFonts w:ascii="Arial" w:hAnsi="Arial" w:cs="Arial"/>
          <w:b w:val="0"/>
          <w:caps w:val="0"/>
          <w:lang w:val="es-MX" w:bidi="es-ES_tradnl"/>
        </w:rPr>
        <w:lastRenderedPageBreak/>
        <w:t>El hoy recurrente en su solicitud de información pide la información sobre contratistas o proveedores de útiles escolares que tengan contrato para su</w:t>
      </w:r>
      <w:r w:rsidR="000B5F0F">
        <w:rPr>
          <w:rFonts w:ascii="Arial" w:hAnsi="Arial" w:cs="Arial"/>
          <w:b w:val="0"/>
          <w:caps w:val="0"/>
          <w:lang w:val="es-MX" w:bidi="es-ES_tradnl"/>
        </w:rPr>
        <w:t>r</w:t>
      </w:r>
      <w:r>
        <w:rPr>
          <w:rFonts w:ascii="Arial" w:hAnsi="Arial" w:cs="Arial"/>
          <w:b w:val="0"/>
          <w:caps w:val="0"/>
          <w:lang w:val="es-MX" w:bidi="es-ES_tradnl"/>
        </w:rPr>
        <w:t xml:space="preserve">tirle a DICONSA </w:t>
      </w:r>
      <w:r w:rsidRPr="00F631A0">
        <w:rPr>
          <w:rFonts w:ascii="Arial" w:hAnsi="Arial" w:cs="Arial"/>
          <w:b w:val="0"/>
          <w:caps w:val="0"/>
        </w:rPr>
        <w:t>S. A. de C. V., y/o a CONAFE</w:t>
      </w:r>
      <w:r w:rsidR="000B5F0F">
        <w:rPr>
          <w:rFonts w:ascii="Arial" w:hAnsi="Arial" w:cs="Arial"/>
          <w:b w:val="0"/>
          <w:caps w:val="0"/>
        </w:rPr>
        <w:t>.</w:t>
      </w:r>
    </w:p>
    <w:p w:rsidR="000B5F0F" w:rsidRDefault="000B5F0F" w:rsidP="00504C98">
      <w:pPr>
        <w:autoSpaceDE w:val="0"/>
        <w:autoSpaceDN w:val="0"/>
        <w:adjustRightInd w:val="0"/>
        <w:spacing w:line="360" w:lineRule="auto"/>
        <w:jc w:val="both"/>
        <w:rPr>
          <w:rFonts w:ascii="Arial" w:hAnsi="Arial" w:cs="Arial"/>
          <w:b w:val="0"/>
          <w:caps w:val="0"/>
        </w:rPr>
      </w:pPr>
    </w:p>
    <w:p w:rsidR="000B5F0F" w:rsidRDefault="000B5F0F" w:rsidP="00504C98">
      <w:pPr>
        <w:autoSpaceDE w:val="0"/>
        <w:autoSpaceDN w:val="0"/>
        <w:adjustRightInd w:val="0"/>
        <w:spacing w:line="360" w:lineRule="auto"/>
        <w:jc w:val="both"/>
        <w:rPr>
          <w:rFonts w:ascii="Arial" w:hAnsi="Arial" w:cs="Arial"/>
          <w:b w:val="0"/>
          <w:caps w:val="0"/>
        </w:rPr>
      </w:pPr>
      <w:r>
        <w:rPr>
          <w:rFonts w:ascii="Arial" w:hAnsi="Arial" w:cs="Arial"/>
          <w:b w:val="0"/>
          <w:caps w:val="0"/>
        </w:rPr>
        <w:t>El sujeto obligado orienta al recurrente a realizar su solicitud ante la Secretaría de Finanzas, es evidente que la orientación realizada por el sujeto obligado es errónea, puesto que las Instituciones de las que se pide información son del ámbito federal y no así de la entidad federativa.</w:t>
      </w:r>
    </w:p>
    <w:p w:rsidR="000B5F0F" w:rsidRDefault="000B5F0F" w:rsidP="00504C98">
      <w:pPr>
        <w:autoSpaceDE w:val="0"/>
        <w:autoSpaceDN w:val="0"/>
        <w:adjustRightInd w:val="0"/>
        <w:spacing w:line="360" w:lineRule="auto"/>
        <w:jc w:val="both"/>
        <w:rPr>
          <w:rFonts w:ascii="Arial" w:hAnsi="Arial" w:cs="Arial"/>
          <w:b w:val="0"/>
          <w:caps w:val="0"/>
        </w:rPr>
      </w:pPr>
    </w:p>
    <w:p w:rsidR="000B5F0F" w:rsidRDefault="000B5F0F" w:rsidP="00504C98">
      <w:pPr>
        <w:autoSpaceDE w:val="0"/>
        <w:autoSpaceDN w:val="0"/>
        <w:adjustRightInd w:val="0"/>
        <w:spacing w:line="360" w:lineRule="auto"/>
        <w:jc w:val="both"/>
        <w:rPr>
          <w:rFonts w:ascii="Arial" w:hAnsi="Arial" w:cs="Arial"/>
          <w:b w:val="0"/>
          <w:caps w:val="0"/>
        </w:rPr>
      </w:pPr>
      <w:proofErr w:type="spellStart"/>
      <w:r w:rsidRPr="000B5F0F">
        <w:rPr>
          <w:rFonts w:ascii="Arial" w:hAnsi="Arial" w:cs="Arial"/>
          <w:b w:val="0"/>
          <w:caps w:val="0"/>
        </w:rPr>
        <w:t>Diconsa</w:t>
      </w:r>
      <w:proofErr w:type="spellEnd"/>
      <w:r w:rsidRPr="000B5F0F">
        <w:rPr>
          <w:rFonts w:ascii="Arial" w:hAnsi="Arial" w:cs="Arial"/>
          <w:b w:val="0"/>
          <w:caps w:val="0"/>
        </w:rPr>
        <w:t xml:space="preserve"> es una empresa de participación estatal mayoritaria que pertenece al Sector Desarrollo Social. Tiene el propósito de contribuir a la superación de la pobreza alimentaria, mediante el abasto de productos básicos y complementarios a localidades rurales de alta y muy alta marginación, con base en la organización y la participación comunitaria.</w:t>
      </w:r>
      <w:r>
        <w:rPr>
          <w:rFonts w:ascii="Arial" w:hAnsi="Arial" w:cs="Arial"/>
          <w:b w:val="0"/>
          <w:caps w:val="0"/>
        </w:rPr>
        <w:t xml:space="preserve"> Depende directamente de la Secretaría de Desarrollo Social (SEDESOL). Y el Consejo Nacional de Fomento Educativo (CONAFE) </w:t>
      </w:r>
      <w:r w:rsidRPr="000B5F0F">
        <w:rPr>
          <w:rFonts w:ascii="Arial" w:hAnsi="Arial" w:cs="Arial"/>
          <w:b w:val="0"/>
          <w:caps w:val="0"/>
        </w:rPr>
        <w:t>es un organismo descentralizado, de la Administración Pública Federal, con personalidad jurídica y patrimonio propios, creado por decreto presidencial del 11 de septiembre de 1971, modificado mediante el diverso del 11 de febrero de 1982, con el objeto de allegarse recursos complementarios, económicos y técnicos, nacionales o extranjeros para aplicarlos al mejor desarrollo de la educación en el país, así como a la difusión de la cultura mexicana en el exterior.</w:t>
      </w:r>
    </w:p>
    <w:p w:rsidR="000B5F0F" w:rsidRDefault="000B5F0F" w:rsidP="00504C98">
      <w:pPr>
        <w:autoSpaceDE w:val="0"/>
        <w:autoSpaceDN w:val="0"/>
        <w:adjustRightInd w:val="0"/>
        <w:spacing w:line="360" w:lineRule="auto"/>
        <w:jc w:val="both"/>
        <w:rPr>
          <w:rFonts w:ascii="Arial" w:hAnsi="Arial" w:cs="Arial"/>
          <w:b w:val="0"/>
          <w:caps w:val="0"/>
        </w:rPr>
      </w:pPr>
    </w:p>
    <w:p w:rsidR="000B5F0F" w:rsidRDefault="000B5F0F" w:rsidP="00504C98">
      <w:pPr>
        <w:autoSpaceDE w:val="0"/>
        <w:autoSpaceDN w:val="0"/>
        <w:adjustRightInd w:val="0"/>
        <w:spacing w:line="360" w:lineRule="auto"/>
        <w:jc w:val="both"/>
        <w:rPr>
          <w:rFonts w:ascii="Arial" w:hAnsi="Arial" w:cs="Arial"/>
          <w:b w:val="0"/>
          <w:caps w:val="0"/>
        </w:rPr>
      </w:pPr>
      <w:r>
        <w:rPr>
          <w:rFonts w:ascii="Arial" w:hAnsi="Arial" w:cs="Arial"/>
          <w:b w:val="0"/>
          <w:caps w:val="0"/>
        </w:rPr>
        <w:t xml:space="preserve">Por lo anterior es evidente que ambas Instituciones pertenecen al Gobierno Federal, ergo dichas dependencias son consideradas como sujetos obligados dentro del ámbito federal, por lo cual las solicitudes de información que tengan que ver con estos sujetos obligados en particular se debe de realizar a través del portal </w:t>
      </w:r>
      <w:hyperlink r:id="rId12" w:history="1">
        <w:r w:rsidRPr="0026301A">
          <w:rPr>
            <w:rStyle w:val="Hipervnculo"/>
            <w:rFonts w:ascii="Arial" w:hAnsi="Arial" w:cs="Arial"/>
            <w:b w:val="0"/>
            <w:caps w:val="0"/>
          </w:rPr>
          <w:t>https://www.infomex.org.mx/gobiernofederal/home.action</w:t>
        </w:r>
      </w:hyperlink>
      <w:r>
        <w:rPr>
          <w:rFonts w:ascii="Arial" w:hAnsi="Arial" w:cs="Arial"/>
          <w:b w:val="0"/>
          <w:caps w:val="0"/>
        </w:rPr>
        <w:t xml:space="preserve"> cuya administración depende directamente al Instituto Federal de Acceso a la Información Pública</w:t>
      </w:r>
      <w:r w:rsidR="000C014B">
        <w:rPr>
          <w:rFonts w:ascii="Arial" w:hAnsi="Arial" w:cs="Arial"/>
          <w:b w:val="0"/>
          <w:caps w:val="0"/>
        </w:rPr>
        <w:t>.</w:t>
      </w:r>
    </w:p>
    <w:p w:rsidR="000B5F0F" w:rsidRDefault="000B5F0F" w:rsidP="00504C98">
      <w:pPr>
        <w:autoSpaceDE w:val="0"/>
        <w:autoSpaceDN w:val="0"/>
        <w:adjustRightInd w:val="0"/>
        <w:spacing w:line="360" w:lineRule="auto"/>
        <w:jc w:val="both"/>
        <w:rPr>
          <w:rFonts w:ascii="Arial" w:hAnsi="Arial" w:cs="Arial"/>
          <w:b w:val="0"/>
          <w:caps w:val="0"/>
        </w:rPr>
      </w:pPr>
    </w:p>
    <w:p w:rsidR="000B5F0F" w:rsidRPr="00F631A0" w:rsidRDefault="000B5F0F" w:rsidP="00504C98">
      <w:pPr>
        <w:autoSpaceDE w:val="0"/>
        <w:autoSpaceDN w:val="0"/>
        <w:adjustRightInd w:val="0"/>
        <w:spacing w:line="360" w:lineRule="auto"/>
        <w:jc w:val="both"/>
        <w:rPr>
          <w:rFonts w:ascii="Arial" w:hAnsi="Arial" w:cs="Arial"/>
          <w:b w:val="0"/>
          <w:caps w:val="0"/>
          <w:lang w:val="es-MX" w:bidi="es-ES_tradnl"/>
        </w:rPr>
      </w:pPr>
    </w:p>
    <w:p w:rsidR="00F631A0" w:rsidRDefault="00F631A0" w:rsidP="00504C98">
      <w:pPr>
        <w:autoSpaceDE w:val="0"/>
        <w:autoSpaceDN w:val="0"/>
        <w:adjustRightInd w:val="0"/>
        <w:spacing w:line="360" w:lineRule="auto"/>
        <w:jc w:val="both"/>
        <w:rPr>
          <w:rFonts w:ascii="Arial" w:hAnsi="Arial" w:cs="Arial"/>
          <w:b w:val="0"/>
          <w:caps w:val="0"/>
          <w:lang w:val="es-MX" w:bidi="es-ES_tradnl"/>
        </w:rPr>
      </w:pPr>
    </w:p>
    <w:p w:rsidR="00F631A0" w:rsidRDefault="000C014B" w:rsidP="00504C98">
      <w:pPr>
        <w:autoSpaceDE w:val="0"/>
        <w:autoSpaceDN w:val="0"/>
        <w:adjustRightInd w:val="0"/>
        <w:spacing w:line="360" w:lineRule="auto"/>
        <w:jc w:val="both"/>
        <w:rPr>
          <w:rFonts w:ascii="Arial" w:hAnsi="Arial" w:cs="Arial"/>
          <w:b w:val="0"/>
          <w:caps w:val="0"/>
          <w:lang w:val="es-MX" w:bidi="es-ES_tradnl"/>
        </w:rPr>
      </w:pPr>
      <w:r>
        <w:rPr>
          <w:rFonts w:ascii="Arial" w:hAnsi="Arial" w:cs="Arial"/>
          <w:b w:val="0"/>
          <w:caps w:val="0"/>
          <w:lang w:val="es-MX" w:bidi="es-ES_tradnl"/>
        </w:rPr>
        <w:t>No pasa desapercibido por este Consejo que el sujeto obligado contravino lo estipulado por el artículo 104 de la Ley en la materia, pues señala como plazo máximo para orientar debidamente al solicitante cinco días, y este lo realizó en diecinueve días hábiles, sin embargo y tomando en cuenta que ya se realizó la debida orientación al ciudadano la no observancia de la forma no cambia la clara incompetencia de la Secretaría de Educación.</w:t>
      </w:r>
    </w:p>
    <w:p w:rsidR="000C014B" w:rsidRPr="00C17E6D" w:rsidRDefault="000C014B" w:rsidP="00504C98">
      <w:pPr>
        <w:autoSpaceDE w:val="0"/>
        <w:autoSpaceDN w:val="0"/>
        <w:adjustRightInd w:val="0"/>
        <w:spacing w:line="360" w:lineRule="auto"/>
        <w:jc w:val="both"/>
        <w:rPr>
          <w:rFonts w:ascii="Arial" w:hAnsi="Arial" w:cs="Arial"/>
          <w:b w:val="0"/>
          <w:caps w:val="0"/>
          <w:lang w:val="es-MX" w:bidi="es-ES_tradnl"/>
        </w:rPr>
      </w:pPr>
    </w:p>
    <w:p w:rsidR="00504C98" w:rsidRDefault="00504C98" w:rsidP="00504C98">
      <w:pPr>
        <w:autoSpaceDE w:val="0"/>
        <w:autoSpaceDN w:val="0"/>
        <w:adjustRightInd w:val="0"/>
        <w:spacing w:line="360" w:lineRule="auto"/>
        <w:jc w:val="both"/>
        <w:rPr>
          <w:rFonts w:ascii="Arial" w:hAnsi="Arial" w:cs="Arial"/>
          <w:b w:val="0"/>
          <w:caps w:val="0"/>
        </w:rPr>
      </w:pPr>
      <w:r w:rsidRPr="0035224B">
        <w:rPr>
          <w:rFonts w:ascii="Arial" w:hAnsi="Arial" w:cs="Arial"/>
          <w:b w:val="0"/>
          <w:caps w:val="0"/>
        </w:rPr>
        <w:t>Por todo lo anteriormente expuesto, y con fundamento en el artículo 127 fracción II de la Ley de Acceso a la Información Pública y Protección de Datos Personales para el Estado de Coahuila,</w:t>
      </w:r>
      <w:r>
        <w:rPr>
          <w:rFonts w:ascii="Arial" w:hAnsi="Arial" w:cs="Arial"/>
          <w:b w:val="0"/>
          <w:caps w:val="0"/>
        </w:rPr>
        <w:t xml:space="preserve"> se </w:t>
      </w:r>
      <w:r w:rsidR="000C014B">
        <w:rPr>
          <w:rFonts w:ascii="Arial" w:hAnsi="Arial" w:cs="Arial"/>
          <w:b w:val="0"/>
          <w:caps w:val="0"/>
        </w:rPr>
        <w:t>confirma</w:t>
      </w:r>
      <w:r>
        <w:rPr>
          <w:rFonts w:ascii="Arial" w:hAnsi="Arial" w:cs="Arial"/>
          <w:b w:val="0"/>
          <w:caps w:val="0"/>
        </w:rPr>
        <w:t xml:space="preserve"> la respuesta del sujeto obligado y se le </w:t>
      </w:r>
      <w:r w:rsidR="000C014B">
        <w:rPr>
          <w:rFonts w:ascii="Arial" w:hAnsi="Arial" w:cs="Arial"/>
          <w:b w:val="0"/>
          <w:caps w:val="0"/>
        </w:rPr>
        <w:t>con</w:t>
      </w:r>
      <w:r>
        <w:rPr>
          <w:rFonts w:ascii="Arial" w:hAnsi="Arial" w:cs="Arial"/>
          <w:b w:val="0"/>
          <w:caps w:val="0"/>
        </w:rPr>
        <w:t xml:space="preserve"> pleno apego a la </w:t>
      </w:r>
      <w:r w:rsidRPr="0035224B">
        <w:rPr>
          <w:rFonts w:ascii="Arial" w:hAnsi="Arial" w:cs="Arial"/>
          <w:b w:val="0"/>
          <w:caps w:val="0"/>
        </w:rPr>
        <w:t>Ley de Acceso a la Información Pública y Protección de Datos Personales para el Estado de Coahuila</w:t>
      </w:r>
      <w:r>
        <w:rPr>
          <w:rFonts w:ascii="Arial" w:hAnsi="Arial" w:cs="Arial"/>
          <w:b w:val="0"/>
          <w:caps w:val="0"/>
        </w:rPr>
        <w:t>.</w:t>
      </w:r>
    </w:p>
    <w:p w:rsidR="00504C98" w:rsidRPr="002F522C" w:rsidRDefault="00504C98" w:rsidP="00504C98">
      <w:pPr>
        <w:pStyle w:val="Prrafodelista"/>
        <w:autoSpaceDE w:val="0"/>
        <w:autoSpaceDN w:val="0"/>
        <w:adjustRightInd w:val="0"/>
        <w:spacing w:line="360" w:lineRule="auto"/>
        <w:ind w:left="0" w:right="-19"/>
        <w:jc w:val="both"/>
        <w:rPr>
          <w:rFonts w:ascii="Arial" w:hAnsi="Arial" w:cs="Arial"/>
          <w:b w:val="0"/>
          <w:caps w:val="0"/>
          <w:lang w:bidi="es-ES_tradnl"/>
        </w:rPr>
      </w:pPr>
    </w:p>
    <w:p w:rsidR="00504C98" w:rsidRPr="00154B91" w:rsidRDefault="00504C98" w:rsidP="00504C98">
      <w:pPr>
        <w:autoSpaceDE w:val="0"/>
        <w:autoSpaceDN w:val="0"/>
        <w:adjustRightInd w:val="0"/>
        <w:spacing w:line="360" w:lineRule="auto"/>
        <w:jc w:val="both"/>
        <w:rPr>
          <w:rFonts w:ascii="Arial" w:hAnsi="Arial" w:cs="Arial"/>
          <w:b w:val="0"/>
          <w:caps w:val="0"/>
          <w:lang w:val="es-MX" w:bidi="es-ES_tradnl"/>
        </w:rPr>
      </w:pPr>
    </w:p>
    <w:p w:rsidR="00504C98" w:rsidRPr="00154B91" w:rsidRDefault="00504C98" w:rsidP="00504C98">
      <w:pPr>
        <w:autoSpaceDE w:val="0"/>
        <w:autoSpaceDN w:val="0"/>
        <w:adjustRightInd w:val="0"/>
        <w:spacing w:line="360" w:lineRule="auto"/>
        <w:jc w:val="both"/>
        <w:rPr>
          <w:rFonts w:ascii="Arial" w:hAnsi="Arial" w:cs="Arial"/>
          <w:b w:val="0"/>
          <w:caps w:val="0"/>
          <w:lang w:val="es-MX" w:bidi="es-ES_tradnl"/>
        </w:rPr>
      </w:pPr>
      <w:r w:rsidRPr="00154B91">
        <w:rPr>
          <w:rFonts w:ascii="Arial" w:hAnsi="Arial" w:cs="Arial"/>
          <w:b w:val="0"/>
          <w:caps w:val="0"/>
          <w:lang w:val="es-MX" w:bidi="es-ES_tradnl"/>
        </w:rPr>
        <w:t xml:space="preserve">Por lo expuesto y fundado el Consejo General de este Instituto: </w:t>
      </w:r>
    </w:p>
    <w:p w:rsidR="00504C98" w:rsidRPr="00154B91" w:rsidRDefault="00504C98" w:rsidP="00504C98">
      <w:pPr>
        <w:autoSpaceDE w:val="0"/>
        <w:autoSpaceDN w:val="0"/>
        <w:adjustRightInd w:val="0"/>
        <w:spacing w:line="360" w:lineRule="auto"/>
        <w:jc w:val="both"/>
        <w:rPr>
          <w:rFonts w:ascii="Arial" w:hAnsi="Arial" w:cs="Arial"/>
          <w:b w:val="0"/>
          <w:caps w:val="0"/>
          <w:lang w:val="es-MX" w:bidi="es-ES_tradnl"/>
        </w:rPr>
      </w:pPr>
    </w:p>
    <w:p w:rsidR="00504C98" w:rsidRPr="00154B91" w:rsidRDefault="00504C98" w:rsidP="00504C98">
      <w:pPr>
        <w:autoSpaceDE w:val="0"/>
        <w:autoSpaceDN w:val="0"/>
        <w:adjustRightInd w:val="0"/>
        <w:spacing w:line="360" w:lineRule="auto"/>
        <w:jc w:val="center"/>
        <w:rPr>
          <w:rFonts w:ascii="Arial" w:hAnsi="Arial" w:cs="Arial"/>
          <w:caps w:val="0"/>
          <w:lang w:val="es-MX" w:bidi="es-ES_tradnl"/>
        </w:rPr>
      </w:pPr>
      <w:r w:rsidRPr="00154B91">
        <w:rPr>
          <w:rFonts w:ascii="Arial" w:hAnsi="Arial" w:cs="Arial"/>
          <w:caps w:val="0"/>
          <w:lang w:val="es-MX" w:bidi="es-ES_tradnl"/>
        </w:rPr>
        <w:t>RESUELVE</w:t>
      </w:r>
    </w:p>
    <w:p w:rsidR="00504C98" w:rsidRPr="00154B91" w:rsidRDefault="00504C98" w:rsidP="00504C98">
      <w:pPr>
        <w:autoSpaceDE w:val="0"/>
        <w:autoSpaceDN w:val="0"/>
        <w:adjustRightInd w:val="0"/>
        <w:spacing w:line="360" w:lineRule="auto"/>
        <w:jc w:val="both"/>
        <w:rPr>
          <w:rFonts w:ascii="Arial" w:hAnsi="Arial" w:cs="Arial"/>
          <w:b w:val="0"/>
          <w:caps w:val="0"/>
          <w:lang w:val="es-MX" w:bidi="es-ES_tradnl"/>
        </w:rPr>
      </w:pPr>
    </w:p>
    <w:p w:rsidR="00504C98" w:rsidRDefault="00504C98" w:rsidP="00504C98">
      <w:pPr>
        <w:autoSpaceDE w:val="0"/>
        <w:autoSpaceDN w:val="0"/>
        <w:adjustRightInd w:val="0"/>
        <w:spacing w:line="360" w:lineRule="auto"/>
        <w:jc w:val="both"/>
        <w:rPr>
          <w:rFonts w:ascii="Arial" w:hAnsi="Arial" w:cs="Arial"/>
          <w:b w:val="0"/>
          <w:caps w:val="0"/>
        </w:rPr>
      </w:pPr>
      <w:r w:rsidRPr="003529F4">
        <w:rPr>
          <w:rFonts w:ascii="Arial" w:hAnsi="Arial" w:cs="Arial"/>
          <w:caps w:val="0"/>
          <w:lang w:val="es-MX" w:bidi="es-ES_tradnl"/>
        </w:rPr>
        <w:t>PRIMERO.-</w:t>
      </w:r>
      <w:r w:rsidRPr="00154B91">
        <w:rPr>
          <w:rFonts w:ascii="Arial" w:hAnsi="Arial" w:cs="Arial"/>
          <w:b w:val="0"/>
          <w:caps w:val="0"/>
          <w:lang w:val="es-MX" w:bidi="es-ES_tradnl"/>
        </w:rPr>
        <w:t xml:space="preserve"> Con fundamento en los artículos 7 y 8 de la Constitución Política del Estado Libre y Soberano de Coahuila de Zaragoza; 4, 10, 31 y 40 fracción II, inciso 4 y fracción IV incisos 1, 3 y 4, de la Ley del Instituto Coahuilense de Acceso a la Información Pública; 1, 2, 3, 4, 5, 6, 7, 8, 98, 100, 101, 124 127 fracción II, 133, 136 y 139  de la Ley de Acceso a la Información Pública y Protección de Datos Personales para el Estado de Coahuila, </w:t>
      </w:r>
      <w:r w:rsidRPr="00154B91">
        <w:rPr>
          <w:rFonts w:ascii="Arial" w:hAnsi="Arial" w:cs="Arial"/>
          <w:caps w:val="0"/>
          <w:lang w:val="es-MX" w:bidi="es-ES_tradnl"/>
        </w:rPr>
        <w:t xml:space="preserve">SE </w:t>
      </w:r>
      <w:r w:rsidR="000C014B">
        <w:rPr>
          <w:rFonts w:ascii="Arial" w:hAnsi="Arial" w:cs="Arial"/>
          <w:caps w:val="0"/>
          <w:lang w:val="es-MX" w:bidi="es-ES_tradnl"/>
        </w:rPr>
        <w:t>CONFIRMA</w:t>
      </w:r>
      <w:r w:rsidRPr="00154B91">
        <w:rPr>
          <w:rFonts w:ascii="Arial" w:hAnsi="Arial" w:cs="Arial"/>
          <w:b w:val="0"/>
          <w:caps w:val="0"/>
          <w:lang w:val="es-MX" w:bidi="es-ES_tradnl"/>
        </w:rPr>
        <w:t xml:space="preserve"> </w:t>
      </w:r>
      <w:r>
        <w:rPr>
          <w:rFonts w:ascii="Arial" w:hAnsi="Arial" w:cs="Arial"/>
          <w:b w:val="0"/>
          <w:caps w:val="0"/>
        </w:rPr>
        <w:t xml:space="preserve">la respuesta del sujeto obligado </w:t>
      </w:r>
      <w:r w:rsidR="000C014B">
        <w:rPr>
          <w:rFonts w:ascii="Arial" w:hAnsi="Arial" w:cs="Arial"/>
          <w:b w:val="0"/>
          <w:caps w:val="0"/>
        </w:rPr>
        <w:t>con</w:t>
      </w:r>
      <w:r>
        <w:rPr>
          <w:rFonts w:ascii="Arial" w:hAnsi="Arial" w:cs="Arial"/>
          <w:b w:val="0"/>
          <w:caps w:val="0"/>
        </w:rPr>
        <w:t xml:space="preserve"> pleno apego a la </w:t>
      </w:r>
      <w:r w:rsidRPr="0035224B">
        <w:rPr>
          <w:rFonts w:ascii="Arial" w:hAnsi="Arial" w:cs="Arial"/>
          <w:b w:val="0"/>
          <w:caps w:val="0"/>
        </w:rPr>
        <w:t>Ley de Acceso a la Información Pública y Protección de Datos Personales para el Estado de Coahuila</w:t>
      </w:r>
      <w:r>
        <w:rPr>
          <w:rFonts w:ascii="Arial" w:hAnsi="Arial" w:cs="Arial"/>
          <w:b w:val="0"/>
          <w:caps w:val="0"/>
        </w:rPr>
        <w:t>.</w:t>
      </w:r>
    </w:p>
    <w:p w:rsidR="00504C98" w:rsidRDefault="00504C98" w:rsidP="00504C98">
      <w:pPr>
        <w:autoSpaceDE w:val="0"/>
        <w:autoSpaceDN w:val="0"/>
        <w:adjustRightInd w:val="0"/>
        <w:spacing w:line="360" w:lineRule="auto"/>
        <w:jc w:val="both"/>
        <w:rPr>
          <w:rFonts w:ascii="Arial" w:hAnsi="Arial" w:cs="Arial"/>
          <w:b w:val="0"/>
          <w:caps w:val="0"/>
        </w:rPr>
      </w:pPr>
    </w:p>
    <w:p w:rsidR="00504C98" w:rsidRDefault="00504C98" w:rsidP="00494636">
      <w:pPr>
        <w:autoSpaceDE w:val="0"/>
        <w:autoSpaceDN w:val="0"/>
        <w:adjustRightInd w:val="0"/>
        <w:spacing w:line="360" w:lineRule="auto"/>
        <w:jc w:val="both"/>
        <w:rPr>
          <w:rFonts w:ascii="Arial" w:hAnsi="Arial" w:cs="Arial"/>
          <w:b w:val="0"/>
          <w:caps w:val="0"/>
        </w:rPr>
      </w:pPr>
      <w:r>
        <w:rPr>
          <w:rFonts w:ascii="Arial" w:hAnsi="Arial" w:cs="Arial"/>
          <w:caps w:val="0"/>
        </w:rPr>
        <w:lastRenderedPageBreak/>
        <w:t>SEGUNDO.-</w:t>
      </w:r>
      <w:r>
        <w:rPr>
          <w:rFonts w:ascii="Arial" w:hAnsi="Arial" w:cs="Arial"/>
          <w:b w:val="0"/>
          <w:caps w:val="0"/>
        </w:rPr>
        <w:t xml:space="preserve"> Con fundamento en el artículo 135 de la Ley de Acceso a la Información Pública y Protección de Datos Personales para el Estado de Coahuila, </w:t>
      </w:r>
      <w:r>
        <w:rPr>
          <w:rFonts w:ascii="Arial" w:hAnsi="Arial" w:cs="Arial"/>
          <w:caps w:val="0"/>
        </w:rPr>
        <w:t>NOTIFÍQUESE</w:t>
      </w:r>
      <w:r>
        <w:rPr>
          <w:rFonts w:ascii="Arial" w:hAnsi="Arial" w:cs="Arial"/>
          <w:b w:val="0"/>
          <w:caps w:val="0"/>
        </w:rPr>
        <w:t xml:space="preserve"> a las partes.</w:t>
      </w:r>
    </w:p>
    <w:p w:rsidR="00504C98" w:rsidRDefault="00504C98" w:rsidP="00504C98">
      <w:pPr>
        <w:spacing w:line="360" w:lineRule="auto"/>
        <w:jc w:val="both"/>
        <w:rPr>
          <w:rFonts w:ascii="Arial" w:hAnsi="Arial" w:cs="Arial"/>
          <w:b w:val="0"/>
          <w:caps w:val="0"/>
        </w:rPr>
      </w:pPr>
    </w:p>
    <w:p w:rsidR="00504C98" w:rsidRDefault="00504C98" w:rsidP="00504C98">
      <w:pPr>
        <w:spacing w:line="360" w:lineRule="auto"/>
        <w:jc w:val="both"/>
        <w:rPr>
          <w:rFonts w:ascii="Arial" w:hAnsi="Arial" w:cs="Arial"/>
          <w:b w:val="0"/>
          <w:caps w:val="0"/>
        </w:rPr>
      </w:pPr>
      <w:r>
        <w:rPr>
          <w:rFonts w:ascii="Arial" w:hAnsi="Arial" w:cs="Arial"/>
          <w:b w:val="0"/>
          <w:caps w:val="0"/>
        </w:rPr>
        <w:t xml:space="preserve">Así lo resolvieron por </w:t>
      </w:r>
      <w:r w:rsidR="003D3C5F">
        <w:rPr>
          <w:rFonts w:ascii="Arial" w:hAnsi="Arial" w:cs="Arial"/>
          <w:b w:val="0"/>
          <w:caps w:val="0"/>
        </w:rPr>
        <w:t>unanimidad</w:t>
      </w:r>
      <w:bookmarkStart w:id="0" w:name="_GoBack"/>
      <w:bookmarkEnd w:id="0"/>
      <w:r>
        <w:rPr>
          <w:rFonts w:ascii="Arial" w:hAnsi="Arial" w:cs="Arial"/>
          <w:b w:val="0"/>
          <w:caps w:val="0"/>
        </w:rPr>
        <w:t xml:space="preserve">, los Consejeros del Instituto Coahuilense de Acceso a la Información Pública, Jesús Homero Flores Mier, Licenciada Teresa Guajardo Berlanga, Licenciado Alfonso Raúl Villarreal Barrera, Licenciado Luis González Briseño y Contador Público José Manuel Jiménez y Meléndez, siendo consejero instructor el primero de los mencionados, en sesión ordinaria celebrada el día </w:t>
      </w:r>
      <w:r w:rsidR="00A9293E">
        <w:rPr>
          <w:rFonts w:ascii="Arial" w:hAnsi="Arial" w:cs="Arial"/>
          <w:b w:val="0"/>
          <w:caps w:val="0"/>
        </w:rPr>
        <w:t>ocho (08) de julio de dos mil catorce (2014), en el municipio de Nava, Coahuila</w:t>
      </w:r>
      <w:r>
        <w:rPr>
          <w:rFonts w:ascii="Arial" w:hAnsi="Arial" w:cs="Arial"/>
          <w:b w:val="0"/>
          <w:caps w:val="0"/>
        </w:rPr>
        <w:t xml:space="preserve">, ante la fe del Secretario Técnico, Javier Diez de </w:t>
      </w:r>
      <w:proofErr w:type="spellStart"/>
      <w:r>
        <w:rPr>
          <w:rFonts w:ascii="Arial" w:hAnsi="Arial" w:cs="Arial"/>
          <w:b w:val="0"/>
          <w:caps w:val="0"/>
        </w:rPr>
        <w:t>Urdanivia</w:t>
      </w:r>
      <w:proofErr w:type="spellEnd"/>
      <w:r>
        <w:rPr>
          <w:rFonts w:ascii="Arial" w:hAnsi="Arial" w:cs="Arial"/>
          <w:b w:val="0"/>
          <w:caps w:val="0"/>
        </w:rPr>
        <w:t xml:space="preserve"> del Valle, quien certifica y da fe de todo lo actuado.</w:t>
      </w:r>
    </w:p>
    <w:tbl>
      <w:tblPr>
        <w:tblW w:w="0" w:type="auto"/>
        <w:tblLook w:val="01E0" w:firstRow="1" w:lastRow="1" w:firstColumn="1" w:lastColumn="1" w:noHBand="0" w:noVBand="0"/>
      </w:tblPr>
      <w:tblGrid>
        <w:gridCol w:w="4422"/>
        <w:gridCol w:w="4422"/>
      </w:tblGrid>
      <w:tr w:rsidR="00504C98" w:rsidTr="00C52761">
        <w:tc>
          <w:tcPr>
            <w:tcW w:w="4422" w:type="dxa"/>
          </w:tcPr>
          <w:p w:rsidR="00504C98" w:rsidRDefault="00504C98" w:rsidP="00C52761">
            <w:pPr>
              <w:spacing w:line="360" w:lineRule="auto"/>
              <w:outlineLvl w:val="0"/>
              <w:rPr>
                <w:rFonts w:ascii="Arial" w:hAnsi="Arial" w:cs="Arial"/>
                <w:b w:val="0"/>
                <w:caps w:val="0"/>
              </w:rPr>
            </w:pPr>
          </w:p>
          <w:p w:rsidR="00504C98" w:rsidRDefault="00504C98" w:rsidP="00C52761">
            <w:pPr>
              <w:spacing w:line="360" w:lineRule="auto"/>
              <w:outlineLvl w:val="0"/>
              <w:rPr>
                <w:rFonts w:ascii="Arial" w:hAnsi="Arial" w:cs="Arial"/>
                <w:b w:val="0"/>
                <w:caps w:val="0"/>
              </w:rPr>
            </w:pPr>
          </w:p>
          <w:p w:rsidR="00504C98" w:rsidRDefault="00504C98" w:rsidP="00C52761">
            <w:pPr>
              <w:spacing w:line="360" w:lineRule="auto"/>
              <w:jc w:val="center"/>
              <w:outlineLvl w:val="0"/>
              <w:rPr>
                <w:rFonts w:ascii="Arial" w:hAnsi="Arial" w:cs="Arial"/>
                <w:b w:val="0"/>
                <w:caps w:val="0"/>
              </w:rPr>
            </w:pPr>
            <w:r>
              <w:rPr>
                <w:rFonts w:ascii="Arial" w:hAnsi="Arial" w:cs="Arial"/>
                <w:b w:val="0"/>
                <w:caps w:val="0"/>
              </w:rPr>
              <w:t>JESÚS HOMERO FLORES MIER</w:t>
            </w:r>
          </w:p>
          <w:p w:rsidR="00504C98" w:rsidRDefault="00504C98" w:rsidP="00C52761">
            <w:pPr>
              <w:spacing w:line="360" w:lineRule="auto"/>
              <w:jc w:val="center"/>
              <w:outlineLvl w:val="0"/>
              <w:rPr>
                <w:rFonts w:ascii="Arial" w:hAnsi="Arial" w:cs="Arial"/>
                <w:b w:val="0"/>
                <w:caps w:val="0"/>
              </w:rPr>
            </w:pPr>
            <w:r>
              <w:rPr>
                <w:rFonts w:ascii="Arial" w:hAnsi="Arial" w:cs="Arial"/>
                <w:b w:val="0"/>
                <w:caps w:val="0"/>
              </w:rPr>
              <w:t>CONSEJERO INSTRUCTOR</w:t>
            </w:r>
          </w:p>
          <w:p w:rsidR="00504C98" w:rsidRDefault="00504C98" w:rsidP="00C52761">
            <w:pPr>
              <w:spacing w:line="360" w:lineRule="auto"/>
              <w:jc w:val="center"/>
              <w:outlineLvl w:val="0"/>
              <w:rPr>
                <w:rFonts w:ascii="Arial" w:hAnsi="Arial" w:cs="Arial"/>
                <w:b w:val="0"/>
                <w:caps w:val="0"/>
              </w:rPr>
            </w:pPr>
          </w:p>
          <w:p w:rsidR="00504C98" w:rsidRDefault="00504C98" w:rsidP="00C52761">
            <w:pPr>
              <w:spacing w:line="360" w:lineRule="auto"/>
              <w:jc w:val="center"/>
              <w:outlineLvl w:val="0"/>
              <w:rPr>
                <w:rFonts w:ascii="Arial" w:hAnsi="Arial" w:cs="Arial"/>
                <w:b w:val="0"/>
                <w:caps w:val="0"/>
              </w:rPr>
            </w:pPr>
          </w:p>
        </w:tc>
        <w:tc>
          <w:tcPr>
            <w:tcW w:w="4422" w:type="dxa"/>
          </w:tcPr>
          <w:p w:rsidR="00504C98" w:rsidRDefault="00504C98" w:rsidP="00C52761">
            <w:pPr>
              <w:spacing w:line="360" w:lineRule="auto"/>
              <w:outlineLvl w:val="0"/>
              <w:rPr>
                <w:rFonts w:ascii="Arial" w:hAnsi="Arial" w:cs="Arial"/>
                <w:b w:val="0"/>
                <w:caps w:val="0"/>
              </w:rPr>
            </w:pPr>
          </w:p>
          <w:p w:rsidR="00504C98" w:rsidRDefault="00504C98" w:rsidP="00C52761">
            <w:pPr>
              <w:spacing w:line="360" w:lineRule="auto"/>
              <w:outlineLvl w:val="0"/>
              <w:rPr>
                <w:rFonts w:ascii="Arial" w:hAnsi="Arial" w:cs="Arial"/>
                <w:b w:val="0"/>
                <w:caps w:val="0"/>
              </w:rPr>
            </w:pPr>
          </w:p>
          <w:p w:rsidR="00504C98" w:rsidRDefault="00504C98" w:rsidP="00C52761">
            <w:pPr>
              <w:spacing w:line="360" w:lineRule="auto"/>
              <w:jc w:val="center"/>
              <w:outlineLvl w:val="0"/>
              <w:rPr>
                <w:rFonts w:ascii="Arial" w:hAnsi="Arial" w:cs="Arial"/>
                <w:b w:val="0"/>
                <w:caps w:val="0"/>
              </w:rPr>
            </w:pPr>
            <w:r>
              <w:rPr>
                <w:rFonts w:ascii="Arial" w:hAnsi="Arial" w:cs="Arial"/>
                <w:b w:val="0"/>
                <w:caps w:val="0"/>
              </w:rPr>
              <w:t>LIC. TERESA GUAJARDO BERLANGA</w:t>
            </w:r>
          </w:p>
          <w:p w:rsidR="00504C98" w:rsidRDefault="00504C98" w:rsidP="00C52761">
            <w:pPr>
              <w:spacing w:line="360" w:lineRule="auto"/>
              <w:jc w:val="center"/>
              <w:outlineLvl w:val="0"/>
              <w:rPr>
                <w:rFonts w:ascii="Arial" w:hAnsi="Arial" w:cs="Arial"/>
                <w:b w:val="0"/>
                <w:caps w:val="0"/>
              </w:rPr>
            </w:pPr>
            <w:r>
              <w:rPr>
                <w:rFonts w:ascii="Arial" w:hAnsi="Arial" w:cs="Arial"/>
                <w:b w:val="0"/>
                <w:caps w:val="0"/>
              </w:rPr>
              <w:t>CONSEJERA PRESIDENTA</w:t>
            </w:r>
          </w:p>
        </w:tc>
      </w:tr>
      <w:tr w:rsidR="00504C98" w:rsidTr="00C52761">
        <w:tc>
          <w:tcPr>
            <w:tcW w:w="4422" w:type="dxa"/>
          </w:tcPr>
          <w:p w:rsidR="00504C98" w:rsidRDefault="00504C98" w:rsidP="00C52761">
            <w:pPr>
              <w:spacing w:line="360" w:lineRule="auto"/>
              <w:outlineLvl w:val="0"/>
              <w:rPr>
                <w:rFonts w:ascii="Arial" w:hAnsi="Arial" w:cs="Arial"/>
                <w:b w:val="0"/>
                <w:caps w:val="0"/>
              </w:rPr>
            </w:pPr>
          </w:p>
          <w:p w:rsidR="00504C98" w:rsidRDefault="00504C98" w:rsidP="00C52761">
            <w:pPr>
              <w:spacing w:line="360" w:lineRule="auto"/>
              <w:jc w:val="center"/>
              <w:outlineLvl w:val="0"/>
              <w:rPr>
                <w:rFonts w:ascii="Arial" w:hAnsi="Arial" w:cs="Arial"/>
                <w:b w:val="0"/>
                <w:caps w:val="0"/>
              </w:rPr>
            </w:pPr>
            <w:r>
              <w:rPr>
                <w:rFonts w:ascii="Arial" w:hAnsi="Arial" w:cs="Arial"/>
                <w:b w:val="0"/>
                <w:caps w:val="0"/>
              </w:rPr>
              <w:t>LIC. ALFONSO RAÚL VILLARREAL BARRERA</w:t>
            </w:r>
          </w:p>
          <w:p w:rsidR="00504C98" w:rsidRDefault="00504C98" w:rsidP="00C52761">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504C98" w:rsidRDefault="00504C98" w:rsidP="00C52761">
            <w:pPr>
              <w:spacing w:line="360" w:lineRule="auto"/>
              <w:outlineLvl w:val="0"/>
              <w:rPr>
                <w:rFonts w:ascii="Arial" w:hAnsi="Arial" w:cs="Arial"/>
                <w:b w:val="0"/>
                <w:caps w:val="0"/>
              </w:rPr>
            </w:pPr>
          </w:p>
          <w:p w:rsidR="00504C98" w:rsidRDefault="00504C98" w:rsidP="00C52761">
            <w:pPr>
              <w:spacing w:line="360" w:lineRule="auto"/>
              <w:jc w:val="center"/>
              <w:outlineLvl w:val="0"/>
              <w:rPr>
                <w:rFonts w:ascii="Arial" w:hAnsi="Arial" w:cs="Arial"/>
                <w:b w:val="0"/>
                <w:caps w:val="0"/>
              </w:rPr>
            </w:pPr>
            <w:r>
              <w:rPr>
                <w:rFonts w:ascii="Arial" w:hAnsi="Arial" w:cs="Arial"/>
                <w:b w:val="0"/>
                <w:caps w:val="0"/>
              </w:rPr>
              <w:t>LIC. LUIS GONZÁLEZ BRISEÑO</w:t>
            </w:r>
          </w:p>
          <w:p w:rsidR="00504C98" w:rsidRDefault="00504C98" w:rsidP="00C52761">
            <w:pPr>
              <w:spacing w:line="360" w:lineRule="auto"/>
              <w:jc w:val="center"/>
              <w:outlineLvl w:val="0"/>
              <w:rPr>
                <w:rFonts w:ascii="Arial" w:hAnsi="Arial" w:cs="Arial"/>
                <w:b w:val="0"/>
                <w:caps w:val="0"/>
              </w:rPr>
            </w:pPr>
            <w:r>
              <w:rPr>
                <w:rFonts w:ascii="Arial" w:hAnsi="Arial" w:cs="Arial"/>
                <w:b w:val="0"/>
                <w:caps w:val="0"/>
              </w:rPr>
              <w:t>CONSEJERO</w:t>
            </w:r>
          </w:p>
        </w:tc>
      </w:tr>
      <w:tr w:rsidR="00504C98" w:rsidTr="00C52761">
        <w:tc>
          <w:tcPr>
            <w:tcW w:w="4422" w:type="dxa"/>
          </w:tcPr>
          <w:p w:rsidR="00504C98" w:rsidRDefault="00504C98" w:rsidP="00C52761">
            <w:pPr>
              <w:spacing w:line="360" w:lineRule="auto"/>
              <w:outlineLvl w:val="0"/>
              <w:rPr>
                <w:rFonts w:ascii="Arial" w:hAnsi="Arial" w:cs="Arial"/>
                <w:b w:val="0"/>
                <w:caps w:val="0"/>
              </w:rPr>
            </w:pPr>
          </w:p>
          <w:p w:rsidR="00504C98" w:rsidRDefault="00504C98" w:rsidP="00C52761">
            <w:pPr>
              <w:spacing w:line="360" w:lineRule="auto"/>
              <w:outlineLvl w:val="0"/>
              <w:rPr>
                <w:rFonts w:ascii="Arial" w:hAnsi="Arial" w:cs="Arial"/>
                <w:b w:val="0"/>
                <w:caps w:val="0"/>
              </w:rPr>
            </w:pPr>
          </w:p>
          <w:p w:rsidR="00504C98" w:rsidRDefault="00504C98" w:rsidP="00C52761">
            <w:pPr>
              <w:spacing w:line="360" w:lineRule="auto"/>
              <w:outlineLvl w:val="0"/>
              <w:rPr>
                <w:rFonts w:ascii="Arial" w:hAnsi="Arial" w:cs="Arial"/>
                <w:b w:val="0"/>
                <w:caps w:val="0"/>
              </w:rPr>
            </w:pPr>
          </w:p>
          <w:p w:rsidR="00504C98" w:rsidRDefault="00504C98" w:rsidP="00C52761">
            <w:pPr>
              <w:spacing w:line="360" w:lineRule="auto"/>
              <w:jc w:val="center"/>
              <w:outlineLvl w:val="0"/>
              <w:rPr>
                <w:rFonts w:ascii="Arial" w:hAnsi="Arial" w:cs="Arial"/>
                <w:b w:val="0"/>
                <w:caps w:val="0"/>
              </w:rPr>
            </w:pPr>
          </w:p>
          <w:p w:rsidR="00504C98" w:rsidRDefault="00504C98" w:rsidP="00C52761">
            <w:pPr>
              <w:spacing w:line="360" w:lineRule="auto"/>
              <w:jc w:val="center"/>
              <w:outlineLvl w:val="0"/>
              <w:rPr>
                <w:rFonts w:ascii="Arial" w:hAnsi="Arial" w:cs="Arial"/>
                <w:b w:val="0"/>
                <w:caps w:val="0"/>
              </w:rPr>
            </w:pPr>
            <w:r>
              <w:rPr>
                <w:rFonts w:ascii="Arial" w:hAnsi="Arial" w:cs="Arial"/>
                <w:b w:val="0"/>
                <w:caps w:val="0"/>
              </w:rPr>
              <w:t>C.P. JOSÉ MANUEL JIMÉNEZ Y MELÉNDEZ</w:t>
            </w:r>
          </w:p>
          <w:p w:rsidR="00504C98" w:rsidRDefault="00504C98" w:rsidP="00C52761">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504C98" w:rsidRDefault="00504C98" w:rsidP="00C52761">
            <w:pPr>
              <w:spacing w:line="360" w:lineRule="auto"/>
              <w:jc w:val="center"/>
              <w:outlineLvl w:val="0"/>
              <w:rPr>
                <w:rFonts w:ascii="Arial" w:hAnsi="Arial" w:cs="Arial"/>
                <w:b w:val="0"/>
                <w:caps w:val="0"/>
              </w:rPr>
            </w:pPr>
          </w:p>
          <w:p w:rsidR="00504C98" w:rsidRDefault="00504C98" w:rsidP="00C52761">
            <w:pPr>
              <w:spacing w:line="360" w:lineRule="auto"/>
              <w:outlineLvl w:val="0"/>
              <w:rPr>
                <w:rFonts w:ascii="Arial" w:hAnsi="Arial" w:cs="Arial"/>
                <w:b w:val="0"/>
                <w:caps w:val="0"/>
              </w:rPr>
            </w:pPr>
          </w:p>
          <w:p w:rsidR="00504C98" w:rsidRDefault="00504C98" w:rsidP="00C52761">
            <w:pPr>
              <w:spacing w:line="360" w:lineRule="auto"/>
              <w:jc w:val="center"/>
              <w:outlineLvl w:val="0"/>
              <w:rPr>
                <w:rFonts w:ascii="Arial" w:hAnsi="Arial" w:cs="Arial"/>
                <w:b w:val="0"/>
                <w:caps w:val="0"/>
              </w:rPr>
            </w:pPr>
          </w:p>
          <w:p w:rsidR="00504C98" w:rsidRDefault="00504C98" w:rsidP="00C52761">
            <w:pPr>
              <w:spacing w:line="360" w:lineRule="auto"/>
              <w:outlineLvl w:val="0"/>
              <w:rPr>
                <w:rFonts w:ascii="Arial" w:hAnsi="Arial" w:cs="Arial"/>
                <w:b w:val="0"/>
                <w:caps w:val="0"/>
              </w:rPr>
            </w:pPr>
          </w:p>
          <w:p w:rsidR="00504C98" w:rsidRDefault="00504C98" w:rsidP="00C52761">
            <w:pPr>
              <w:spacing w:line="360" w:lineRule="auto"/>
              <w:jc w:val="center"/>
              <w:outlineLvl w:val="0"/>
              <w:rPr>
                <w:rFonts w:ascii="Arial" w:hAnsi="Arial" w:cs="Arial"/>
                <w:b w:val="0"/>
                <w:caps w:val="0"/>
              </w:rPr>
            </w:pPr>
            <w:r>
              <w:rPr>
                <w:rFonts w:ascii="Arial" w:hAnsi="Arial" w:cs="Arial"/>
                <w:b w:val="0"/>
                <w:caps w:val="0"/>
              </w:rPr>
              <w:t>JAVIER DIEZ DE URDANIVIA DEL VALLE</w:t>
            </w:r>
          </w:p>
          <w:p w:rsidR="00504C98" w:rsidRDefault="00504C98" w:rsidP="00C52761">
            <w:pPr>
              <w:spacing w:line="360" w:lineRule="auto"/>
              <w:jc w:val="center"/>
              <w:outlineLvl w:val="0"/>
              <w:rPr>
                <w:rFonts w:ascii="Arial" w:hAnsi="Arial" w:cs="Arial"/>
                <w:b w:val="0"/>
                <w:caps w:val="0"/>
              </w:rPr>
            </w:pPr>
            <w:r>
              <w:rPr>
                <w:rFonts w:ascii="Arial" w:hAnsi="Arial" w:cs="Arial"/>
                <w:b w:val="0"/>
                <w:caps w:val="0"/>
              </w:rPr>
              <w:t>SECRETARIO TÉCNICO</w:t>
            </w:r>
          </w:p>
        </w:tc>
      </w:tr>
    </w:tbl>
    <w:p w:rsidR="00A66F05" w:rsidRDefault="00A66F05"/>
    <w:sectPr w:rsidR="00A66F05" w:rsidSect="00152928">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74D" w:rsidRDefault="0094474D">
      <w:r>
        <w:separator/>
      </w:r>
    </w:p>
  </w:endnote>
  <w:endnote w:type="continuationSeparator" w:id="0">
    <w:p w:rsidR="0094474D" w:rsidRDefault="0094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28" w:rsidRDefault="00494636" w:rsidP="00152928">
    <w:pPr>
      <w:pStyle w:val="Piedepgina"/>
      <w:ind w:right="360"/>
      <w:jc w:val="center"/>
      <w:rPr>
        <w:rFonts w:ascii="Arial" w:hAnsi="Arial" w:cs="Arial"/>
        <w:b w:val="0"/>
        <w:caps w:val="0"/>
        <w:sz w:val="20"/>
        <w:szCs w:val="20"/>
        <w:lang w:val="es-MX"/>
      </w:rPr>
    </w:pPr>
    <w:r>
      <w:rPr>
        <w:rFonts w:ascii="Arial" w:hAnsi="Arial" w:cs="Arial"/>
        <w:b w:val="0"/>
        <w:caps w:val="0"/>
        <w:sz w:val="20"/>
        <w:szCs w:val="20"/>
        <w:lang w:val="es-MX"/>
      </w:rPr>
      <w:t xml:space="preserve">Ignacio Allende y Manuel Acuña, Edificio </w:t>
    </w:r>
    <w:proofErr w:type="spellStart"/>
    <w:r>
      <w:rPr>
        <w:rFonts w:ascii="Arial" w:hAnsi="Arial" w:cs="Arial"/>
        <w:b w:val="0"/>
        <w:caps w:val="0"/>
        <w:sz w:val="20"/>
        <w:szCs w:val="20"/>
        <w:lang w:val="es-MX"/>
      </w:rPr>
      <w:t>Pharmakon</w:t>
    </w:r>
    <w:proofErr w:type="spellEnd"/>
    <w:r>
      <w:rPr>
        <w:rFonts w:ascii="Arial" w:hAnsi="Arial" w:cs="Arial"/>
        <w:b w:val="0"/>
        <w:caps w:val="0"/>
        <w:sz w:val="20"/>
        <w:szCs w:val="20"/>
        <w:lang w:val="es-MX"/>
      </w:rPr>
      <w:t>, Ramos Arizpe, Coahuila, México</w:t>
    </w:r>
  </w:p>
  <w:p w:rsidR="00152928" w:rsidRPr="001D7B84" w:rsidRDefault="00494636" w:rsidP="00152928">
    <w:pPr>
      <w:pStyle w:val="Piedepgina"/>
      <w:jc w:val="center"/>
      <w:rPr>
        <w:rFonts w:ascii="Arial" w:hAnsi="Arial" w:cs="Arial"/>
        <w:b w:val="0"/>
        <w:caps w:val="0"/>
        <w:sz w:val="20"/>
        <w:szCs w:val="20"/>
        <w:lang w:val="es-MX"/>
      </w:rPr>
    </w:pPr>
    <w:r w:rsidRPr="001D7B84">
      <w:rPr>
        <w:rFonts w:ascii="Arial" w:hAnsi="Arial" w:cs="Arial"/>
        <w:b w:val="0"/>
        <w:caps w:val="0"/>
        <w:sz w:val="20"/>
        <w:szCs w:val="20"/>
        <w:lang w:val="es-MX"/>
      </w:rPr>
      <w:t>Tels. (844) 488-3346, 488-1344, 488-1667</w:t>
    </w:r>
  </w:p>
  <w:p w:rsidR="00152928" w:rsidRPr="001D7B84" w:rsidRDefault="00494636" w:rsidP="00152928">
    <w:pPr>
      <w:pStyle w:val="Piedepgina"/>
      <w:jc w:val="center"/>
      <w:rPr>
        <w:rFonts w:ascii="Arial" w:hAnsi="Arial" w:cs="Arial"/>
        <w:bCs/>
        <w:caps w:val="0"/>
        <w:sz w:val="16"/>
        <w:szCs w:val="20"/>
        <w:lang w:val="es-MX"/>
      </w:rPr>
    </w:pPr>
    <w:r w:rsidRPr="001D7B84">
      <w:rPr>
        <w:rFonts w:ascii="Arial" w:hAnsi="Arial" w:cs="Arial"/>
        <w:bCs/>
        <w:caps w:val="0"/>
        <w:sz w:val="20"/>
        <w:szCs w:val="20"/>
        <w:lang w:val="es-MX"/>
      </w:rPr>
      <w:t>www.icai.org.mx</w:t>
    </w:r>
  </w:p>
  <w:p w:rsidR="00152928" w:rsidRDefault="00494636" w:rsidP="00152928">
    <w:pPr>
      <w:pStyle w:val="Piedepgina"/>
      <w:jc w:val="right"/>
      <w:rPr>
        <w:rStyle w:val="Nmerodepgina"/>
        <w:rFonts w:ascii="Arial" w:hAnsi="Arial" w:cs="Arial"/>
        <w:b w:val="0"/>
        <w:caps w:val="0"/>
        <w:sz w:val="20"/>
        <w:szCs w:val="20"/>
      </w:rPr>
    </w:pPr>
    <w:r>
      <w:rPr>
        <w:rStyle w:val="Nmerodepgina"/>
        <w:rFonts w:ascii="Arial" w:hAnsi="Arial" w:cs="Arial"/>
        <w:b w:val="0"/>
        <w:caps w:val="0"/>
        <w:sz w:val="20"/>
        <w:szCs w:val="20"/>
      </w:rPr>
      <w:t xml:space="preserve">Página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PAGE </w:instrText>
    </w:r>
    <w:r>
      <w:rPr>
        <w:rStyle w:val="Nmerodepgina"/>
        <w:rFonts w:ascii="Arial" w:hAnsi="Arial" w:cs="Arial"/>
        <w:b w:val="0"/>
        <w:caps w:val="0"/>
        <w:sz w:val="20"/>
        <w:szCs w:val="20"/>
      </w:rPr>
      <w:fldChar w:fldCharType="separate"/>
    </w:r>
    <w:r w:rsidR="003D3C5F">
      <w:rPr>
        <w:rStyle w:val="Nmerodepgina"/>
        <w:rFonts w:ascii="Arial" w:hAnsi="Arial" w:cs="Arial"/>
        <w:b w:val="0"/>
        <w:caps w:val="0"/>
        <w:noProof/>
        <w:sz w:val="20"/>
        <w:szCs w:val="20"/>
      </w:rPr>
      <w:t>12</w:t>
    </w:r>
    <w:r>
      <w:rPr>
        <w:rStyle w:val="Nmerodepgina"/>
        <w:rFonts w:ascii="Arial" w:hAnsi="Arial" w:cs="Arial"/>
        <w:b w:val="0"/>
        <w:caps w:val="0"/>
        <w:sz w:val="20"/>
        <w:szCs w:val="20"/>
      </w:rPr>
      <w:fldChar w:fldCharType="end"/>
    </w:r>
    <w:r>
      <w:rPr>
        <w:rStyle w:val="Nmerodepgina"/>
        <w:rFonts w:ascii="Arial" w:hAnsi="Arial" w:cs="Arial"/>
        <w:b w:val="0"/>
        <w:caps w:val="0"/>
        <w:sz w:val="20"/>
        <w:szCs w:val="20"/>
      </w:rPr>
      <w:t xml:space="preserve"> de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NUMPAGES </w:instrText>
    </w:r>
    <w:r>
      <w:rPr>
        <w:rStyle w:val="Nmerodepgina"/>
        <w:rFonts w:ascii="Arial" w:hAnsi="Arial" w:cs="Arial"/>
        <w:b w:val="0"/>
        <w:caps w:val="0"/>
        <w:sz w:val="20"/>
        <w:szCs w:val="20"/>
      </w:rPr>
      <w:fldChar w:fldCharType="separate"/>
    </w:r>
    <w:r w:rsidR="003D3C5F">
      <w:rPr>
        <w:rStyle w:val="Nmerodepgina"/>
        <w:rFonts w:ascii="Arial" w:hAnsi="Arial" w:cs="Arial"/>
        <w:b w:val="0"/>
        <w:caps w:val="0"/>
        <w:noProof/>
        <w:sz w:val="20"/>
        <w:szCs w:val="20"/>
      </w:rPr>
      <w:t>12</w:t>
    </w:r>
    <w:r>
      <w:rPr>
        <w:rStyle w:val="Nmerodepgina"/>
        <w:rFonts w:ascii="Arial" w:hAnsi="Arial" w:cs="Arial"/>
        <w:b w:val="0"/>
        <w:caps w:val="0"/>
        <w:sz w:val="20"/>
        <w:szCs w:val="20"/>
      </w:rPr>
      <w:fldChar w:fldCharType="end"/>
    </w:r>
  </w:p>
  <w:p w:rsidR="00152928" w:rsidRDefault="0094474D" w:rsidP="00152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74D" w:rsidRDefault="0094474D">
      <w:r>
        <w:separator/>
      </w:r>
    </w:p>
  </w:footnote>
  <w:footnote w:type="continuationSeparator" w:id="0">
    <w:p w:rsidR="0094474D" w:rsidRDefault="00944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28" w:rsidRDefault="00494636">
    <w:pPr>
      <w:pStyle w:val="Encabezado"/>
    </w:pPr>
    <w:r>
      <w:rPr>
        <w:noProof/>
        <w:lang w:val="es-MX" w:eastAsia="es-MX"/>
      </w:rPr>
      <w:drawing>
        <wp:anchor distT="0" distB="0" distL="114300" distR="114300" simplePos="0" relativeHeight="251659264" behindDoc="0" locked="0" layoutInCell="1" allowOverlap="1" wp14:anchorId="0590FFBB" wp14:editId="26AF5E6F">
          <wp:simplePos x="0" y="0"/>
          <wp:positionH relativeFrom="column">
            <wp:posOffset>-641985</wp:posOffset>
          </wp:positionH>
          <wp:positionV relativeFrom="paragraph">
            <wp:posOffset>-285750</wp:posOffset>
          </wp:positionV>
          <wp:extent cx="1181100" cy="702945"/>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02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98"/>
    <w:rsid w:val="000B5F0F"/>
    <w:rsid w:val="000C014B"/>
    <w:rsid w:val="00325853"/>
    <w:rsid w:val="003D3C5F"/>
    <w:rsid w:val="00494636"/>
    <w:rsid w:val="00504C98"/>
    <w:rsid w:val="00866CDF"/>
    <w:rsid w:val="0094474D"/>
    <w:rsid w:val="00A23AB5"/>
    <w:rsid w:val="00A66F05"/>
    <w:rsid w:val="00A9293E"/>
    <w:rsid w:val="00CA5EE4"/>
    <w:rsid w:val="00F631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C98"/>
    <w:pPr>
      <w:spacing w:after="0" w:line="240" w:lineRule="auto"/>
    </w:pPr>
    <w:rPr>
      <w:rFonts w:ascii="Times New Roman" w:eastAsia="Times New Roman" w:hAnsi="Times New Roman" w:cs="Times New Roman"/>
      <w:b/>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unhideWhenUsed/>
    <w:rsid w:val="00504C98"/>
    <w:pPr>
      <w:tabs>
        <w:tab w:val="left" w:pos="1740"/>
      </w:tabs>
      <w:spacing w:line="360" w:lineRule="auto"/>
      <w:ind w:firstLine="720"/>
      <w:jc w:val="both"/>
      <w:outlineLvl w:val="0"/>
    </w:pPr>
    <w:rPr>
      <w:rFonts w:ascii="Arial" w:hAnsi="Arial" w:cs="Arial"/>
      <w:sz w:val="22"/>
    </w:rPr>
  </w:style>
  <w:style w:type="character" w:customStyle="1" w:styleId="Sangra2detindependienteCar">
    <w:name w:val="Sangría 2 de t. independiente Car"/>
    <w:basedOn w:val="Fuentedeprrafopredeter"/>
    <w:link w:val="Sangra2detindependiente"/>
    <w:semiHidden/>
    <w:rsid w:val="00504C98"/>
    <w:rPr>
      <w:rFonts w:ascii="Arial" w:eastAsia="Times New Roman" w:hAnsi="Arial" w:cs="Arial"/>
      <w:b/>
      <w:caps/>
      <w:szCs w:val="24"/>
      <w:lang w:val="es-ES" w:eastAsia="es-ES"/>
    </w:rPr>
  </w:style>
  <w:style w:type="paragraph" w:customStyle="1" w:styleId="Default">
    <w:name w:val="Default"/>
    <w:rsid w:val="00504C98"/>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semiHidden/>
    <w:unhideWhenUsed/>
    <w:rsid w:val="00504C98"/>
    <w:pPr>
      <w:tabs>
        <w:tab w:val="center" w:pos="4419"/>
        <w:tab w:val="right" w:pos="8838"/>
      </w:tabs>
    </w:pPr>
  </w:style>
  <w:style w:type="character" w:customStyle="1" w:styleId="EncabezadoCar">
    <w:name w:val="Encabezado Car"/>
    <w:basedOn w:val="Fuentedeprrafopredeter"/>
    <w:link w:val="Encabezado"/>
    <w:uiPriority w:val="99"/>
    <w:semiHidden/>
    <w:rsid w:val="00504C98"/>
    <w:rPr>
      <w:rFonts w:ascii="Times New Roman" w:eastAsia="Times New Roman" w:hAnsi="Times New Roman" w:cs="Times New Roman"/>
      <w:b/>
      <w:caps/>
      <w:sz w:val="24"/>
      <w:szCs w:val="24"/>
      <w:lang w:val="es-ES" w:eastAsia="es-ES"/>
    </w:rPr>
  </w:style>
  <w:style w:type="paragraph" w:styleId="Piedepgina">
    <w:name w:val="footer"/>
    <w:basedOn w:val="Normal"/>
    <w:link w:val="PiedepginaCar"/>
    <w:semiHidden/>
    <w:unhideWhenUsed/>
    <w:rsid w:val="00504C98"/>
    <w:pPr>
      <w:tabs>
        <w:tab w:val="center" w:pos="4419"/>
        <w:tab w:val="right" w:pos="8838"/>
      </w:tabs>
    </w:pPr>
  </w:style>
  <w:style w:type="character" w:customStyle="1" w:styleId="PiedepginaCar">
    <w:name w:val="Pie de página Car"/>
    <w:basedOn w:val="Fuentedeprrafopredeter"/>
    <w:link w:val="Piedepgina"/>
    <w:semiHidden/>
    <w:rsid w:val="00504C98"/>
    <w:rPr>
      <w:rFonts w:ascii="Times New Roman" w:eastAsia="Times New Roman" w:hAnsi="Times New Roman" w:cs="Times New Roman"/>
      <w:b/>
      <w:caps/>
      <w:sz w:val="24"/>
      <w:szCs w:val="24"/>
      <w:lang w:val="es-ES" w:eastAsia="es-ES"/>
    </w:rPr>
  </w:style>
  <w:style w:type="character" w:styleId="Nmerodepgina">
    <w:name w:val="page number"/>
    <w:basedOn w:val="Fuentedeprrafopredeter"/>
    <w:semiHidden/>
    <w:unhideWhenUsed/>
    <w:rsid w:val="00504C98"/>
  </w:style>
  <w:style w:type="paragraph" w:styleId="Prrafodelista">
    <w:name w:val="List Paragraph"/>
    <w:basedOn w:val="Normal"/>
    <w:uiPriority w:val="34"/>
    <w:qFormat/>
    <w:rsid w:val="00504C98"/>
    <w:pPr>
      <w:ind w:left="708"/>
    </w:pPr>
  </w:style>
  <w:style w:type="paragraph" w:styleId="Textodeglobo">
    <w:name w:val="Balloon Text"/>
    <w:basedOn w:val="Normal"/>
    <w:link w:val="TextodegloboCar"/>
    <w:uiPriority w:val="99"/>
    <w:semiHidden/>
    <w:unhideWhenUsed/>
    <w:rsid w:val="00504C98"/>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C98"/>
    <w:rPr>
      <w:rFonts w:ascii="Tahoma" w:eastAsia="Times New Roman" w:hAnsi="Tahoma" w:cs="Tahoma"/>
      <w:b/>
      <w:caps/>
      <w:sz w:val="16"/>
      <w:szCs w:val="16"/>
      <w:lang w:val="es-ES" w:eastAsia="es-ES"/>
    </w:rPr>
  </w:style>
  <w:style w:type="character" w:styleId="Hipervnculo">
    <w:name w:val="Hyperlink"/>
    <w:basedOn w:val="Fuentedeprrafopredeter"/>
    <w:uiPriority w:val="99"/>
    <w:unhideWhenUsed/>
    <w:rsid w:val="000B5F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C98"/>
    <w:pPr>
      <w:spacing w:after="0" w:line="240" w:lineRule="auto"/>
    </w:pPr>
    <w:rPr>
      <w:rFonts w:ascii="Times New Roman" w:eastAsia="Times New Roman" w:hAnsi="Times New Roman" w:cs="Times New Roman"/>
      <w:b/>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unhideWhenUsed/>
    <w:rsid w:val="00504C98"/>
    <w:pPr>
      <w:tabs>
        <w:tab w:val="left" w:pos="1740"/>
      </w:tabs>
      <w:spacing w:line="360" w:lineRule="auto"/>
      <w:ind w:firstLine="720"/>
      <w:jc w:val="both"/>
      <w:outlineLvl w:val="0"/>
    </w:pPr>
    <w:rPr>
      <w:rFonts w:ascii="Arial" w:hAnsi="Arial" w:cs="Arial"/>
      <w:sz w:val="22"/>
    </w:rPr>
  </w:style>
  <w:style w:type="character" w:customStyle="1" w:styleId="Sangra2detindependienteCar">
    <w:name w:val="Sangría 2 de t. independiente Car"/>
    <w:basedOn w:val="Fuentedeprrafopredeter"/>
    <w:link w:val="Sangra2detindependiente"/>
    <w:semiHidden/>
    <w:rsid w:val="00504C98"/>
    <w:rPr>
      <w:rFonts w:ascii="Arial" w:eastAsia="Times New Roman" w:hAnsi="Arial" w:cs="Arial"/>
      <w:b/>
      <w:caps/>
      <w:szCs w:val="24"/>
      <w:lang w:val="es-ES" w:eastAsia="es-ES"/>
    </w:rPr>
  </w:style>
  <w:style w:type="paragraph" w:customStyle="1" w:styleId="Default">
    <w:name w:val="Default"/>
    <w:rsid w:val="00504C98"/>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semiHidden/>
    <w:unhideWhenUsed/>
    <w:rsid w:val="00504C98"/>
    <w:pPr>
      <w:tabs>
        <w:tab w:val="center" w:pos="4419"/>
        <w:tab w:val="right" w:pos="8838"/>
      </w:tabs>
    </w:pPr>
  </w:style>
  <w:style w:type="character" w:customStyle="1" w:styleId="EncabezadoCar">
    <w:name w:val="Encabezado Car"/>
    <w:basedOn w:val="Fuentedeprrafopredeter"/>
    <w:link w:val="Encabezado"/>
    <w:uiPriority w:val="99"/>
    <w:semiHidden/>
    <w:rsid w:val="00504C98"/>
    <w:rPr>
      <w:rFonts w:ascii="Times New Roman" w:eastAsia="Times New Roman" w:hAnsi="Times New Roman" w:cs="Times New Roman"/>
      <w:b/>
      <w:caps/>
      <w:sz w:val="24"/>
      <w:szCs w:val="24"/>
      <w:lang w:val="es-ES" w:eastAsia="es-ES"/>
    </w:rPr>
  </w:style>
  <w:style w:type="paragraph" w:styleId="Piedepgina">
    <w:name w:val="footer"/>
    <w:basedOn w:val="Normal"/>
    <w:link w:val="PiedepginaCar"/>
    <w:semiHidden/>
    <w:unhideWhenUsed/>
    <w:rsid w:val="00504C98"/>
    <w:pPr>
      <w:tabs>
        <w:tab w:val="center" w:pos="4419"/>
        <w:tab w:val="right" w:pos="8838"/>
      </w:tabs>
    </w:pPr>
  </w:style>
  <w:style w:type="character" w:customStyle="1" w:styleId="PiedepginaCar">
    <w:name w:val="Pie de página Car"/>
    <w:basedOn w:val="Fuentedeprrafopredeter"/>
    <w:link w:val="Piedepgina"/>
    <w:semiHidden/>
    <w:rsid w:val="00504C98"/>
    <w:rPr>
      <w:rFonts w:ascii="Times New Roman" w:eastAsia="Times New Roman" w:hAnsi="Times New Roman" w:cs="Times New Roman"/>
      <w:b/>
      <w:caps/>
      <w:sz w:val="24"/>
      <w:szCs w:val="24"/>
      <w:lang w:val="es-ES" w:eastAsia="es-ES"/>
    </w:rPr>
  </w:style>
  <w:style w:type="character" w:styleId="Nmerodepgina">
    <w:name w:val="page number"/>
    <w:basedOn w:val="Fuentedeprrafopredeter"/>
    <w:semiHidden/>
    <w:unhideWhenUsed/>
    <w:rsid w:val="00504C98"/>
  </w:style>
  <w:style w:type="paragraph" w:styleId="Prrafodelista">
    <w:name w:val="List Paragraph"/>
    <w:basedOn w:val="Normal"/>
    <w:uiPriority w:val="34"/>
    <w:qFormat/>
    <w:rsid w:val="00504C98"/>
    <w:pPr>
      <w:ind w:left="708"/>
    </w:pPr>
  </w:style>
  <w:style w:type="paragraph" w:styleId="Textodeglobo">
    <w:name w:val="Balloon Text"/>
    <w:basedOn w:val="Normal"/>
    <w:link w:val="TextodegloboCar"/>
    <w:uiPriority w:val="99"/>
    <w:semiHidden/>
    <w:unhideWhenUsed/>
    <w:rsid w:val="00504C98"/>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C98"/>
    <w:rPr>
      <w:rFonts w:ascii="Tahoma" w:eastAsia="Times New Roman" w:hAnsi="Tahoma" w:cs="Tahoma"/>
      <w:b/>
      <w:caps/>
      <w:sz w:val="16"/>
      <w:szCs w:val="16"/>
      <w:lang w:val="es-ES" w:eastAsia="es-ES"/>
    </w:rPr>
  </w:style>
  <w:style w:type="character" w:styleId="Hipervnculo">
    <w:name w:val="Hyperlink"/>
    <w:basedOn w:val="Fuentedeprrafopredeter"/>
    <w:uiPriority w:val="99"/>
    <w:unhideWhenUsed/>
    <w:rsid w:val="000B5F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infomex.org.mx/gobiernofederal/home.actio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1922</Words>
  <Characters>10575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2014-07-01T16:18:00Z</dcterms:created>
  <dcterms:modified xsi:type="dcterms:W3CDTF">2014-07-07T16:37:00Z</dcterms:modified>
</cp:coreProperties>
</file>