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1B34" w:rsidRPr="00464DE9" w:rsidRDefault="00296C5E" w:rsidP="0056482C">
      <w:pPr>
        <w:jc w:val="both"/>
        <w:rPr>
          <w:rFonts w:ascii="Arial" w:hAnsi="Arial" w:cs="Arial"/>
          <w:b/>
          <w:sz w:val="24"/>
          <w:szCs w:val="24"/>
        </w:rPr>
      </w:pPr>
      <w:r w:rsidRPr="00464DE9">
        <w:rPr>
          <w:rFonts w:ascii="Arial" w:hAnsi="Arial" w:cs="Arial"/>
          <w:b/>
          <w:sz w:val="24"/>
          <w:szCs w:val="24"/>
        </w:rPr>
        <w:t xml:space="preserve">INFORME DE </w:t>
      </w:r>
      <w:r w:rsidR="00D74ABA" w:rsidRPr="00464DE9">
        <w:rPr>
          <w:rFonts w:ascii="Arial" w:hAnsi="Arial" w:cs="Arial"/>
          <w:b/>
          <w:sz w:val="24"/>
          <w:szCs w:val="24"/>
        </w:rPr>
        <w:t>E</w:t>
      </w:r>
      <w:r w:rsidRPr="00464DE9">
        <w:rPr>
          <w:rFonts w:ascii="Arial" w:hAnsi="Arial" w:cs="Arial"/>
          <w:b/>
          <w:sz w:val="24"/>
          <w:szCs w:val="24"/>
        </w:rPr>
        <w:t>NLACE DE SOCIEDAD CIVIL DE LA REGIÓN NORTE DE COAHUILA</w:t>
      </w:r>
      <w:r w:rsidR="009231E0" w:rsidRPr="00464DE9">
        <w:rPr>
          <w:rFonts w:ascii="Arial" w:hAnsi="Arial" w:cs="Arial"/>
          <w:b/>
          <w:sz w:val="24"/>
          <w:szCs w:val="24"/>
        </w:rPr>
        <w:t xml:space="preserve"> EN SU PARTICIPACIÓN EN EL ESQUEMA DE GOBIERNO ABIERTO.</w:t>
      </w:r>
    </w:p>
    <w:p w:rsidR="00296C5E" w:rsidRPr="00464DE9" w:rsidRDefault="00296C5E" w:rsidP="0056482C">
      <w:pPr>
        <w:jc w:val="both"/>
        <w:rPr>
          <w:rFonts w:ascii="Arial" w:hAnsi="Arial" w:cs="Arial"/>
          <w:sz w:val="24"/>
          <w:szCs w:val="24"/>
        </w:rPr>
      </w:pPr>
      <w:r w:rsidRPr="00464DE9">
        <w:rPr>
          <w:rFonts w:ascii="Arial" w:hAnsi="Arial" w:cs="Arial"/>
          <w:sz w:val="24"/>
          <w:szCs w:val="24"/>
        </w:rPr>
        <w:t>COMPROMISO. DETENER LA DEPREDACIÓN DEL RÍO SAN RODRIGO</w:t>
      </w:r>
    </w:p>
    <w:p w:rsidR="00296C5E" w:rsidRPr="00464DE9" w:rsidRDefault="00E30839" w:rsidP="0056482C">
      <w:pPr>
        <w:jc w:val="both"/>
        <w:rPr>
          <w:rFonts w:ascii="Arial" w:hAnsi="Arial" w:cs="Arial"/>
          <w:sz w:val="24"/>
          <w:szCs w:val="24"/>
        </w:rPr>
      </w:pPr>
      <w:r w:rsidRPr="00464DE9">
        <w:rPr>
          <w:rFonts w:ascii="Arial" w:hAnsi="Arial" w:cs="Arial"/>
          <w:sz w:val="24"/>
          <w:szCs w:val="24"/>
        </w:rPr>
        <w:t>DEMANDA L</w:t>
      </w:r>
      <w:r w:rsidR="00296C5E" w:rsidRPr="00464DE9">
        <w:rPr>
          <w:rFonts w:ascii="Arial" w:hAnsi="Arial" w:cs="Arial"/>
          <w:sz w:val="24"/>
          <w:szCs w:val="24"/>
        </w:rPr>
        <w:t>A ASOCIACIÓN AMIGOS DEL RÍO SAN RODRIGO (ARSR)</w:t>
      </w:r>
    </w:p>
    <w:p w:rsidR="00296C5E" w:rsidRPr="00464DE9" w:rsidRDefault="00296C5E" w:rsidP="0056482C">
      <w:pPr>
        <w:jc w:val="both"/>
        <w:rPr>
          <w:rFonts w:ascii="Arial" w:hAnsi="Arial" w:cs="Arial"/>
          <w:b/>
          <w:sz w:val="24"/>
          <w:szCs w:val="24"/>
        </w:rPr>
      </w:pPr>
      <w:r w:rsidRPr="00464DE9">
        <w:rPr>
          <w:rFonts w:ascii="Arial" w:hAnsi="Arial" w:cs="Arial"/>
          <w:b/>
          <w:sz w:val="24"/>
          <w:szCs w:val="24"/>
        </w:rPr>
        <w:t>ANTECEDENTES</w:t>
      </w:r>
    </w:p>
    <w:p w:rsidR="00296C5E" w:rsidRPr="00464DE9" w:rsidRDefault="00B63CBE" w:rsidP="0056482C">
      <w:pPr>
        <w:jc w:val="both"/>
        <w:rPr>
          <w:rFonts w:ascii="Arial" w:hAnsi="Arial" w:cs="Arial"/>
          <w:sz w:val="24"/>
          <w:szCs w:val="24"/>
        </w:rPr>
      </w:pPr>
      <w:r w:rsidRPr="00464DE9">
        <w:rPr>
          <w:rFonts w:ascii="Arial" w:hAnsi="Arial" w:cs="Arial"/>
          <w:sz w:val="24"/>
          <w:szCs w:val="24"/>
        </w:rPr>
        <w:t>L</w:t>
      </w:r>
      <w:r w:rsidR="00296C5E" w:rsidRPr="00464DE9">
        <w:rPr>
          <w:rFonts w:ascii="Arial" w:hAnsi="Arial" w:cs="Arial"/>
          <w:sz w:val="24"/>
          <w:szCs w:val="24"/>
        </w:rPr>
        <w:t xml:space="preserve">a </w:t>
      </w:r>
      <w:r w:rsidR="00BE3B0A" w:rsidRPr="00464DE9">
        <w:rPr>
          <w:rFonts w:ascii="Arial" w:hAnsi="Arial" w:cs="Arial"/>
          <w:sz w:val="24"/>
          <w:szCs w:val="24"/>
        </w:rPr>
        <w:t xml:space="preserve">asociación </w:t>
      </w:r>
      <w:r w:rsidR="00296C5E" w:rsidRPr="00464DE9">
        <w:rPr>
          <w:rFonts w:ascii="Arial" w:hAnsi="Arial" w:cs="Arial"/>
          <w:sz w:val="24"/>
          <w:szCs w:val="24"/>
        </w:rPr>
        <w:t>ARSR en el 2015 participó en reunión para elegir un representante de la SC</w:t>
      </w:r>
      <w:r w:rsidR="00AE0FFD" w:rsidRPr="00464DE9">
        <w:rPr>
          <w:rFonts w:ascii="Arial" w:hAnsi="Arial" w:cs="Arial"/>
          <w:sz w:val="24"/>
          <w:szCs w:val="24"/>
        </w:rPr>
        <w:t xml:space="preserve"> en la región norte del estado</w:t>
      </w:r>
      <w:r w:rsidR="00BE3B0A" w:rsidRPr="00464DE9">
        <w:rPr>
          <w:rFonts w:ascii="Arial" w:hAnsi="Arial" w:cs="Arial"/>
          <w:sz w:val="24"/>
          <w:szCs w:val="24"/>
        </w:rPr>
        <w:t>,</w:t>
      </w:r>
      <w:r w:rsidR="00AE0FFD" w:rsidRPr="00464DE9">
        <w:rPr>
          <w:rFonts w:ascii="Arial" w:hAnsi="Arial" w:cs="Arial"/>
          <w:sz w:val="24"/>
          <w:szCs w:val="24"/>
        </w:rPr>
        <w:t xml:space="preserve"> </w:t>
      </w:r>
      <w:r w:rsidR="00BE3B0A" w:rsidRPr="00464DE9">
        <w:rPr>
          <w:rFonts w:ascii="Arial" w:hAnsi="Arial" w:cs="Arial"/>
          <w:sz w:val="24"/>
          <w:szCs w:val="24"/>
        </w:rPr>
        <w:t>con el objetivo</w:t>
      </w:r>
      <w:r w:rsidR="00AE0FFD" w:rsidRPr="00464DE9">
        <w:rPr>
          <w:rFonts w:ascii="Arial" w:hAnsi="Arial" w:cs="Arial"/>
          <w:sz w:val="24"/>
          <w:szCs w:val="24"/>
        </w:rPr>
        <w:t xml:space="preserve"> </w:t>
      </w:r>
      <w:r w:rsidR="00BE3B0A" w:rsidRPr="00464DE9">
        <w:rPr>
          <w:rFonts w:ascii="Arial" w:hAnsi="Arial" w:cs="Arial"/>
          <w:sz w:val="24"/>
          <w:szCs w:val="24"/>
        </w:rPr>
        <w:t xml:space="preserve">de </w:t>
      </w:r>
      <w:r w:rsidR="00AE0FFD" w:rsidRPr="00464DE9">
        <w:rPr>
          <w:rFonts w:ascii="Arial" w:hAnsi="Arial" w:cs="Arial"/>
          <w:sz w:val="24"/>
          <w:szCs w:val="24"/>
        </w:rPr>
        <w:t>formar parte del proyecto de Gobierno Abierto en el estado de Coahuila</w:t>
      </w:r>
      <w:r w:rsidR="00296C5E" w:rsidRPr="00464DE9">
        <w:rPr>
          <w:rFonts w:ascii="Arial" w:hAnsi="Arial" w:cs="Arial"/>
          <w:sz w:val="24"/>
          <w:szCs w:val="24"/>
        </w:rPr>
        <w:t xml:space="preserve">, </w:t>
      </w:r>
      <w:r w:rsidR="00AE0FFD" w:rsidRPr="00464DE9">
        <w:rPr>
          <w:rFonts w:ascii="Arial" w:hAnsi="Arial" w:cs="Arial"/>
          <w:sz w:val="24"/>
          <w:szCs w:val="24"/>
        </w:rPr>
        <w:t>d</w:t>
      </w:r>
      <w:r w:rsidRPr="00464DE9">
        <w:rPr>
          <w:rFonts w:ascii="Arial" w:hAnsi="Arial" w:cs="Arial"/>
          <w:sz w:val="24"/>
          <w:szCs w:val="24"/>
        </w:rPr>
        <w:t>e acuerdo con la convocatoria del ICAI</w:t>
      </w:r>
      <w:r w:rsidR="00BE3B0A" w:rsidRPr="00464DE9">
        <w:rPr>
          <w:rFonts w:ascii="Arial" w:hAnsi="Arial" w:cs="Arial"/>
          <w:sz w:val="24"/>
          <w:szCs w:val="24"/>
        </w:rPr>
        <w:t>, que además moderó y tomo nota del acontecimiento</w:t>
      </w:r>
      <w:r w:rsidR="00AE0FFD" w:rsidRPr="00464DE9">
        <w:rPr>
          <w:rFonts w:ascii="Arial" w:hAnsi="Arial" w:cs="Arial"/>
          <w:sz w:val="24"/>
          <w:szCs w:val="24"/>
        </w:rPr>
        <w:t>.</w:t>
      </w:r>
      <w:r w:rsidR="00296C5E" w:rsidRPr="00464DE9">
        <w:rPr>
          <w:rFonts w:ascii="Arial" w:hAnsi="Arial" w:cs="Arial"/>
          <w:sz w:val="24"/>
          <w:szCs w:val="24"/>
        </w:rPr>
        <w:t xml:space="preserve">    </w:t>
      </w:r>
    </w:p>
    <w:p w:rsidR="00296C5E" w:rsidRPr="00464DE9" w:rsidRDefault="00296C5E" w:rsidP="0056482C">
      <w:pPr>
        <w:jc w:val="both"/>
        <w:rPr>
          <w:rFonts w:ascii="Arial" w:hAnsi="Arial" w:cs="Arial"/>
          <w:b/>
          <w:sz w:val="24"/>
          <w:szCs w:val="24"/>
        </w:rPr>
      </w:pPr>
      <w:r w:rsidRPr="00464DE9">
        <w:rPr>
          <w:rFonts w:ascii="Arial" w:hAnsi="Arial" w:cs="Arial"/>
          <w:b/>
          <w:sz w:val="24"/>
          <w:szCs w:val="24"/>
        </w:rPr>
        <w:t>ACCIONES</w:t>
      </w:r>
    </w:p>
    <w:p w:rsidR="00296C5E" w:rsidRPr="00464DE9" w:rsidRDefault="000674EB" w:rsidP="0056482C">
      <w:pPr>
        <w:jc w:val="both"/>
        <w:rPr>
          <w:rFonts w:ascii="Arial" w:hAnsi="Arial" w:cs="Arial"/>
          <w:sz w:val="24"/>
          <w:szCs w:val="24"/>
        </w:rPr>
      </w:pPr>
      <w:r w:rsidRPr="00464DE9">
        <w:rPr>
          <w:rFonts w:ascii="Arial" w:hAnsi="Arial" w:cs="Arial"/>
          <w:sz w:val="24"/>
          <w:szCs w:val="24"/>
        </w:rPr>
        <w:t xml:space="preserve">Las acciones relevantes </w:t>
      </w:r>
      <w:r w:rsidR="0056482C" w:rsidRPr="00464DE9">
        <w:rPr>
          <w:rFonts w:ascii="Arial" w:hAnsi="Arial" w:cs="Arial"/>
          <w:sz w:val="24"/>
          <w:szCs w:val="24"/>
        </w:rPr>
        <w:t xml:space="preserve">de ARSR y el Enlace electo </w:t>
      </w:r>
      <w:r w:rsidRPr="00464DE9">
        <w:rPr>
          <w:rFonts w:ascii="Arial" w:hAnsi="Arial" w:cs="Arial"/>
          <w:sz w:val="24"/>
          <w:szCs w:val="24"/>
        </w:rPr>
        <w:t>se enlistan a continuación:</w:t>
      </w:r>
    </w:p>
    <w:p w:rsidR="000674EB" w:rsidRPr="00464DE9" w:rsidRDefault="000674EB" w:rsidP="0056482C">
      <w:pPr>
        <w:jc w:val="both"/>
        <w:rPr>
          <w:rFonts w:ascii="Arial" w:hAnsi="Arial" w:cs="Arial"/>
          <w:sz w:val="24"/>
          <w:szCs w:val="24"/>
        </w:rPr>
      </w:pPr>
      <w:r w:rsidRPr="00464DE9">
        <w:rPr>
          <w:rFonts w:ascii="Arial" w:hAnsi="Arial" w:cs="Arial"/>
          <w:sz w:val="24"/>
          <w:szCs w:val="24"/>
        </w:rPr>
        <w:t>Convocatoria a</w:t>
      </w:r>
      <w:r w:rsidR="00BE3B0A" w:rsidRPr="00464DE9">
        <w:rPr>
          <w:rFonts w:ascii="Arial" w:hAnsi="Arial" w:cs="Arial"/>
          <w:sz w:val="24"/>
          <w:szCs w:val="24"/>
        </w:rPr>
        <w:t xml:space="preserve"> la Sociedad Civil </w:t>
      </w:r>
      <w:r w:rsidR="0056482C" w:rsidRPr="00464DE9">
        <w:rPr>
          <w:rFonts w:ascii="Arial" w:hAnsi="Arial" w:cs="Arial"/>
          <w:sz w:val="24"/>
          <w:szCs w:val="24"/>
        </w:rPr>
        <w:t xml:space="preserve">para participar en </w:t>
      </w:r>
      <w:r w:rsidRPr="00464DE9">
        <w:rPr>
          <w:rFonts w:ascii="Arial" w:hAnsi="Arial" w:cs="Arial"/>
          <w:sz w:val="24"/>
          <w:szCs w:val="24"/>
        </w:rPr>
        <w:t xml:space="preserve">mesas de trabajo en la Región Norte </w:t>
      </w:r>
      <w:r w:rsidR="0056482C" w:rsidRPr="00464DE9">
        <w:rPr>
          <w:rFonts w:ascii="Arial" w:hAnsi="Arial" w:cs="Arial"/>
          <w:sz w:val="24"/>
          <w:szCs w:val="24"/>
        </w:rPr>
        <w:t>con el fin de</w:t>
      </w:r>
      <w:r w:rsidRPr="00464DE9">
        <w:rPr>
          <w:rFonts w:ascii="Arial" w:hAnsi="Arial" w:cs="Arial"/>
          <w:sz w:val="24"/>
          <w:szCs w:val="24"/>
        </w:rPr>
        <w:t xml:space="preserve"> proponer temas susceptibles de formar parte del Plan de Acción Local</w:t>
      </w:r>
      <w:r w:rsidR="00803F37" w:rsidRPr="00464DE9">
        <w:rPr>
          <w:rFonts w:ascii="Arial" w:hAnsi="Arial" w:cs="Arial"/>
          <w:sz w:val="24"/>
          <w:szCs w:val="24"/>
        </w:rPr>
        <w:t xml:space="preserve"> (PAL)</w:t>
      </w:r>
      <w:r w:rsidRPr="00464DE9">
        <w:rPr>
          <w:rFonts w:ascii="Arial" w:hAnsi="Arial" w:cs="Arial"/>
          <w:sz w:val="24"/>
          <w:szCs w:val="24"/>
        </w:rPr>
        <w:t>.</w:t>
      </w:r>
    </w:p>
    <w:p w:rsidR="0056482C" w:rsidRPr="00464DE9" w:rsidRDefault="000674EB" w:rsidP="0056482C">
      <w:pPr>
        <w:jc w:val="both"/>
        <w:rPr>
          <w:rFonts w:ascii="Arial" w:hAnsi="Arial" w:cs="Arial"/>
          <w:sz w:val="24"/>
          <w:szCs w:val="24"/>
        </w:rPr>
      </w:pPr>
      <w:r w:rsidRPr="00464DE9">
        <w:rPr>
          <w:rFonts w:ascii="Arial" w:hAnsi="Arial" w:cs="Arial"/>
          <w:sz w:val="24"/>
          <w:szCs w:val="24"/>
        </w:rPr>
        <w:t xml:space="preserve">Con base en el análisis de las propuestas en dichas mesas se definió </w:t>
      </w:r>
      <w:r w:rsidR="006B0071" w:rsidRPr="00464DE9">
        <w:rPr>
          <w:rFonts w:ascii="Arial" w:hAnsi="Arial" w:cs="Arial"/>
          <w:sz w:val="24"/>
          <w:szCs w:val="24"/>
        </w:rPr>
        <w:t xml:space="preserve">por parte de ARSR </w:t>
      </w:r>
      <w:r w:rsidRPr="00464DE9">
        <w:rPr>
          <w:rFonts w:ascii="Arial" w:hAnsi="Arial" w:cs="Arial"/>
          <w:sz w:val="24"/>
          <w:szCs w:val="24"/>
        </w:rPr>
        <w:t>el compromiso de “Detener la depredación del río San Rodrigo”</w:t>
      </w:r>
      <w:r w:rsidR="0056482C" w:rsidRPr="00464DE9">
        <w:rPr>
          <w:rFonts w:ascii="Arial" w:hAnsi="Arial" w:cs="Arial"/>
          <w:sz w:val="24"/>
          <w:szCs w:val="24"/>
        </w:rPr>
        <w:t>.</w:t>
      </w:r>
    </w:p>
    <w:p w:rsidR="00BE3B0A" w:rsidRPr="00464DE9" w:rsidRDefault="0056482C" w:rsidP="0056482C">
      <w:pPr>
        <w:jc w:val="both"/>
        <w:rPr>
          <w:rFonts w:ascii="Arial" w:hAnsi="Arial" w:cs="Arial"/>
          <w:sz w:val="24"/>
          <w:szCs w:val="24"/>
        </w:rPr>
      </w:pPr>
      <w:r w:rsidRPr="00464DE9">
        <w:rPr>
          <w:rFonts w:ascii="Arial" w:hAnsi="Arial" w:cs="Arial"/>
          <w:sz w:val="24"/>
          <w:szCs w:val="24"/>
        </w:rPr>
        <w:t xml:space="preserve">La propuesta básica de éste compromiso </w:t>
      </w:r>
      <w:r w:rsidR="00803F37" w:rsidRPr="00464DE9">
        <w:rPr>
          <w:rFonts w:ascii="Arial" w:hAnsi="Arial" w:cs="Arial"/>
          <w:sz w:val="24"/>
          <w:szCs w:val="24"/>
        </w:rPr>
        <w:t>en el PAL</w:t>
      </w:r>
      <w:r w:rsidR="00AF20C4" w:rsidRPr="00464DE9">
        <w:rPr>
          <w:rFonts w:ascii="Arial" w:hAnsi="Arial" w:cs="Arial"/>
          <w:sz w:val="24"/>
          <w:szCs w:val="24"/>
        </w:rPr>
        <w:t xml:space="preserve"> por parte de SC</w:t>
      </w:r>
      <w:r w:rsidR="00803F37" w:rsidRPr="00464DE9">
        <w:rPr>
          <w:rFonts w:ascii="Arial" w:hAnsi="Arial" w:cs="Arial"/>
          <w:sz w:val="24"/>
          <w:szCs w:val="24"/>
        </w:rPr>
        <w:t xml:space="preserve">; </w:t>
      </w:r>
      <w:r w:rsidRPr="00464DE9">
        <w:rPr>
          <w:rFonts w:ascii="Arial" w:hAnsi="Arial" w:cs="Arial"/>
          <w:sz w:val="24"/>
          <w:szCs w:val="24"/>
        </w:rPr>
        <w:t xml:space="preserve">consistió en </w:t>
      </w:r>
      <w:r w:rsidR="00522C65" w:rsidRPr="00464DE9">
        <w:rPr>
          <w:rFonts w:ascii="Arial" w:hAnsi="Arial" w:cs="Arial"/>
          <w:sz w:val="24"/>
          <w:szCs w:val="24"/>
        </w:rPr>
        <w:t xml:space="preserve">solicitar información </w:t>
      </w:r>
      <w:r w:rsidR="00BE3B0A" w:rsidRPr="00464DE9">
        <w:rPr>
          <w:rFonts w:ascii="Arial" w:hAnsi="Arial" w:cs="Arial"/>
          <w:sz w:val="24"/>
          <w:szCs w:val="24"/>
        </w:rPr>
        <w:t xml:space="preserve">a las Instituciones </w:t>
      </w:r>
      <w:r w:rsidR="00803F37" w:rsidRPr="00464DE9">
        <w:rPr>
          <w:rFonts w:ascii="Arial" w:hAnsi="Arial" w:cs="Arial"/>
          <w:sz w:val="24"/>
          <w:szCs w:val="24"/>
        </w:rPr>
        <w:t xml:space="preserve">encargadas de otorgar y controlar </w:t>
      </w:r>
      <w:r w:rsidR="00522C65" w:rsidRPr="00464DE9">
        <w:rPr>
          <w:rFonts w:ascii="Arial" w:hAnsi="Arial" w:cs="Arial"/>
          <w:sz w:val="24"/>
          <w:szCs w:val="24"/>
        </w:rPr>
        <w:t xml:space="preserve">las concesiones </w:t>
      </w:r>
      <w:r w:rsidR="00803F37" w:rsidRPr="00464DE9">
        <w:rPr>
          <w:rFonts w:ascii="Arial" w:hAnsi="Arial" w:cs="Arial"/>
          <w:sz w:val="24"/>
          <w:szCs w:val="24"/>
        </w:rPr>
        <w:t>para</w:t>
      </w:r>
      <w:r w:rsidR="00522C65" w:rsidRPr="00464DE9">
        <w:rPr>
          <w:rFonts w:ascii="Arial" w:hAnsi="Arial" w:cs="Arial"/>
          <w:sz w:val="24"/>
          <w:szCs w:val="24"/>
        </w:rPr>
        <w:t xml:space="preserve"> la explotación de material pétreo en el cauce del </w:t>
      </w:r>
      <w:r w:rsidR="00BE3B0A" w:rsidRPr="00464DE9">
        <w:rPr>
          <w:rFonts w:ascii="Arial" w:hAnsi="Arial" w:cs="Arial"/>
          <w:sz w:val="24"/>
          <w:szCs w:val="24"/>
        </w:rPr>
        <w:t>río</w:t>
      </w:r>
      <w:r w:rsidR="00522C65" w:rsidRPr="00464DE9">
        <w:rPr>
          <w:rFonts w:ascii="Arial" w:hAnsi="Arial" w:cs="Arial"/>
          <w:sz w:val="24"/>
          <w:szCs w:val="24"/>
        </w:rPr>
        <w:t>, dicho material se refiere a gravas y arenas usadas principalmente en la región como agregados para concreto en la industria de la construcción.</w:t>
      </w:r>
      <w:r w:rsidR="00B77093" w:rsidRPr="00464DE9">
        <w:rPr>
          <w:rFonts w:ascii="Arial" w:hAnsi="Arial" w:cs="Arial"/>
          <w:sz w:val="24"/>
          <w:szCs w:val="24"/>
        </w:rPr>
        <w:t xml:space="preserve"> </w:t>
      </w:r>
    </w:p>
    <w:p w:rsidR="008013FB" w:rsidRPr="00464DE9" w:rsidRDefault="008013FB" w:rsidP="008013FB">
      <w:pPr>
        <w:spacing w:after="0"/>
        <w:jc w:val="center"/>
        <w:rPr>
          <w:rFonts w:ascii="Arial" w:hAnsi="Arial" w:cs="Arial"/>
          <w:b/>
          <w:sz w:val="24"/>
          <w:szCs w:val="24"/>
        </w:rPr>
      </w:pPr>
      <w:r w:rsidRPr="00464DE9">
        <w:rPr>
          <w:rFonts w:ascii="Arial" w:hAnsi="Arial" w:cs="Arial"/>
          <w:b/>
          <w:sz w:val="24"/>
          <w:szCs w:val="24"/>
        </w:rPr>
        <w:t>INFORMACIÓN SOLICITADA POR PARTE DE ARSR</w:t>
      </w:r>
    </w:p>
    <w:p w:rsidR="00AF20C4" w:rsidRPr="00464DE9" w:rsidRDefault="00AF20C4" w:rsidP="00B77093">
      <w:pPr>
        <w:pStyle w:val="Prrafodelista"/>
        <w:numPr>
          <w:ilvl w:val="0"/>
          <w:numId w:val="1"/>
        </w:numPr>
        <w:spacing w:after="0"/>
        <w:jc w:val="both"/>
        <w:rPr>
          <w:rFonts w:ascii="Arial" w:hAnsi="Arial" w:cs="Arial"/>
          <w:i/>
          <w:sz w:val="24"/>
          <w:szCs w:val="24"/>
        </w:rPr>
      </w:pPr>
      <w:r w:rsidRPr="00464DE9">
        <w:rPr>
          <w:rFonts w:ascii="Arial" w:hAnsi="Arial" w:cs="Arial"/>
          <w:i/>
          <w:sz w:val="24"/>
          <w:szCs w:val="24"/>
        </w:rPr>
        <w:t>Padrón de empresas que explotan el material pétreo en el cauce del río San Rodrigo.</w:t>
      </w:r>
    </w:p>
    <w:p w:rsidR="00AF20C4" w:rsidRPr="00464DE9" w:rsidRDefault="00AF20C4" w:rsidP="00B77093">
      <w:pPr>
        <w:pStyle w:val="Prrafodelista"/>
        <w:numPr>
          <w:ilvl w:val="0"/>
          <w:numId w:val="1"/>
        </w:numPr>
        <w:spacing w:after="0"/>
        <w:jc w:val="both"/>
        <w:rPr>
          <w:rFonts w:ascii="Arial" w:hAnsi="Arial" w:cs="Arial"/>
          <w:i/>
          <w:sz w:val="24"/>
          <w:szCs w:val="24"/>
        </w:rPr>
      </w:pPr>
      <w:r w:rsidRPr="00464DE9">
        <w:rPr>
          <w:rFonts w:ascii="Arial" w:hAnsi="Arial" w:cs="Arial"/>
          <w:i/>
          <w:sz w:val="24"/>
          <w:szCs w:val="24"/>
        </w:rPr>
        <w:t>Documentos que avalan las concesiones de dichas empresas</w:t>
      </w:r>
      <w:r w:rsidR="00B77093" w:rsidRPr="00464DE9">
        <w:rPr>
          <w:rFonts w:ascii="Arial" w:hAnsi="Arial" w:cs="Arial"/>
          <w:i/>
          <w:sz w:val="24"/>
          <w:szCs w:val="24"/>
        </w:rPr>
        <w:t>.</w:t>
      </w:r>
    </w:p>
    <w:p w:rsidR="00B77093" w:rsidRPr="00464DE9" w:rsidRDefault="00B77093" w:rsidP="00B77093">
      <w:pPr>
        <w:pStyle w:val="Prrafodelista"/>
        <w:numPr>
          <w:ilvl w:val="0"/>
          <w:numId w:val="1"/>
        </w:numPr>
        <w:spacing w:after="0"/>
        <w:jc w:val="both"/>
        <w:rPr>
          <w:rFonts w:ascii="Arial" w:hAnsi="Arial" w:cs="Arial"/>
          <w:i/>
          <w:sz w:val="24"/>
          <w:szCs w:val="24"/>
        </w:rPr>
      </w:pPr>
      <w:r w:rsidRPr="00464DE9">
        <w:rPr>
          <w:rFonts w:ascii="Arial" w:hAnsi="Arial" w:cs="Arial"/>
          <w:i/>
          <w:sz w:val="24"/>
          <w:szCs w:val="24"/>
        </w:rPr>
        <w:t>Proporcionar mapa con la delimitación de las concesiones.</w:t>
      </w:r>
    </w:p>
    <w:p w:rsidR="00B77093" w:rsidRPr="00464DE9" w:rsidRDefault="00B77093" w:rsidP="00B77093">
      <w:pPr>
        <w:pStyle w:val="Prrafodelista"/>
        <w:numPr>
          <w:ilvl w:val="0"/>
          <w:numId w:val="1"/>
        </w:numPr>
        <w:spacing w:after="0"/>
        <w:jc w:val="both"/>
        <w:rPr>
          <w:rFonts w:ascii="Arial" w:hAnsi="Arial" w:cs="Arial"/>
          <w:i/>
          <w:sz w:val="24"/>
          <w:szCs w:val="24"/>
        </w:rPr>
      </w:pPr>
      <w:r w:rsidRPr="00464DE9">
        <w:rPr>
          <w:rFonts w:ascii="Arial" w:hAnsi="Arial" w:cs="Arial"/>
          <w:i/>
          <w:sz w:val="24"/>
          <w:szCs w:val="24"/>
        </w:rPr>
        <w:t>Manifestación del impacto ambiental de cada una de los proyectos de las empresas.</w:t>
      </w:r>
    </w:p>
    <w:p w:rsidR="00B77093" w:rsidRPr="00464DE9" w:rsidRDefault="00B77093" w:rsidP="00B77093">
      <w:pPr>
        <w:pStyle w:val="Prrafodelista"/>
        <w:numPr>
          <w:ilvl w:val="0"/>
          <w:numId w:val="1"/>
        </w:numPr>
        <w:spacing w:after="0"/>
        <w:jc w:val="both"/>
        <w:rPr>
          <w:rFonts w:ascii="Arial" w:hAnsi="Arial" w:cs="Arial"/>
          <w:i/>
          <w:sz w:val="24"/>
          <w:szCs w:val="24"/>
        </w:rPr>
      </w:pPr>
      <w:r w:rsidRPr="00464DE9">
        <w:rPr>
          <w:rFonts w:ascii="Arial" w:hAnsi="Arial" w:cs="Arial"/>
          <w:i/>
          <w:sz w:val="24"/>
          <w:szCs w:val="24"/>
        </w:rPr>
        <w:t>Reportes de inspección por parte de CONAGUA, desde que se autorizaron las concesiones hasta la fecha.</w:t>
      </w:r>
    </w:p>
    <w:p w:rsidR="00B77093" w:rsidRPr="00464DE9" w:rsidRDefault="00B77093" w:rsidP="00B77093">
      <w:pPr>
        <w:pStyle w:val="Prrafodelista"/>
        <w:numPr>
          <w:ilvl w:val="0"/>
          <w:numId w:val="1"/>
        </w:numPr>
        <w:spacing w:after="0"/>
        <w:jc w:val="both"/>
        <w:rPr>
          <w:rFonts w:ascii="Arial" w:hAnsi="Arial" w:cs="Arial"/>
          <w:i/>
          <w:sz w:val="24"/>
          <w:szCs w:val="24"/>
        </w:rPr>
      </w:pPr>
      <w:r w:rsidRPr="00464DE9">
        <w:rPr>
          <w:rFonts w:ascii="Arial" w:hAnsi="Arial" w:cs="Arial"/>
          <w:i/>
          <w:sz w:val="24"/>
          <w:szCs w:val="24"/>
        </w:rPr>
        <w:t>Volúmenes de extracción de cada una de las empresas que usufructúan las concesiones.</w:t>
      </w:r>
    </w:p>
    <w:p w:rsidR="00B77093" w:rsidRPr="00464DE9" w:rsidRDefault="00B77093" w:rsidP="00B77093">
      <w:pPr>
        <w:pStyle w:val="Prrafodelista"/>
        <w:numPr>
          <w:ilvl w:val="0"/>
          <w:numId w:val="1"/>
        </w:numPr>
        <w:spacing w:after="0"/>
        <w:jc w:val="both"/>
        <w:rPr>
          <w:rFonts w:ascii="Arial" w:hAnsi="Arial" w:cs="Arial"/>
          <w:i/>
          <w:sz w:val="24"/>
          <w:szCs w:val="24"/>
        </w:rPr>
      </w:pPr>
      <w:r w:rsidRPr="00464DE9">
        <w:rPr>
          <w:rFonts w:ascii="Arial" w:hAnsi="Arial" w:cs="Arial"/>
          <w:i/>
          <w:sz w:val="24"/>
          <w:szCs w:val="24"/>
        </w:rPr>
        <w:t>Disposición y manejo de residuos.</w:t>
      </w:r>
    </w:p>
    <w:p w:rsidR="00B77093" w:rsidRPr="00464DE9" w:rsidRDefault="00B77093" w:rsidP="00B77093">
      <w:pPr>
        <w:pStyle w:val="Prrafodelista"/>
        <w:numPr>
          <w:ilvl w:val="0"/>
          <w:numId w:val="1"/>
        </w:numPr>
        <w:spacing w:after="0"/>
        <w:jc w:val="both"/>
        <w:rPr>
          <w:rFonts w:ascii="Arial" w:hAnsi="Arial" w:cs="Arial"/>
          <w:i/>
          <w:sz w:val="24"/>
          <w:szCs w:val="24"/>
        </w:rPr>
      </w:pPr>
      <w:r w:rsidRPr="00464DE9">
        <w:rPr>
          <w:rFonts w:ascii="Arial" w:hAnsi="Arial" w:cs="Arial"/>
          <w:i/>
          <w:sz w:val="24"/>
          <w:szCs w:val="24"/>
        </w:rPr>
        <w:t>Disposición y manejo de residuos peligrosos.</w:t>
      </w:r>
    </w:p>
    <w:p w:rsidR="00B77093" w:rsidRPr="00464DE9" w:rsidRDefault="00B77093" w:rsidP="0056482C">
      <w:pPr>
        <w:jc w:val="both"/>
        <w:rPr>
          <w:rFonts w:ascii="Arial" w:hAnsi="Arial" w:cs="Arial"/>
          <w:sz w:val="24"/>
          <w:szCs w:val="24"/>
        </w:rPr>
      </w:pPr>
    </w:p>
    <w:p w:rsidR="00F2137F" w:rsidRPr="00464DE9" w:rsidRDefault="00803F37" w:rsidP="0056482C">
      <w:pPr>
        <w:jc w:val="both"/>
        <w:rPr>
          <w:rFonts w:ascii="Arial" w:hAnsi="Arial" w:cs="Arial"/>
          <w:sz w:val="24"/>
          <w:szCs w:val="24"/>
        </w:rPr>
      </w:pPr>
      <w:r w:rsidRPr="00464DE9">
        <w:rPr>
          <w:rFonts w:ascii="Arial" w:hAnsi="Arial" w:cs="Arial"/>
          <w:sz w:val="24"/>
          <w:szCs w:val="24"/>
        </w:rPr>
        <w:lastRenderedPageBreak/>
        <w:t xml:space="preserve">Con la intermediación del ICAI se obtuvo </w:t>
      </w:r>
      <w:r w:rsidRPr="00464DE9">
        <w:rPr>
          <w:rFonts w:ascii="Arial" w:hAnsi="Arial" w:cs="Arial"/>
          <w:b/>
          <w:sz w:val="24"/>
          <w:szCs w:val="24"/>
        </w:rPr>
        <w:t>parte</w:t>
      </w:r>
      <w:r w:rsidRPr="00464DE9">
        <w:rPr>
          <w:rFonts w:ascii="Arial" w:hAnsi="Arial" w:cs="Arial"/>
          <w:sz w:val="24"/>
          <w:szCs w:val="24"/>
        </w:rPr>
        <w:t xml:space="preserve"> de la información solicitada</w:t>
      </w:r>
      <w:r w:rsidR="00B77093" w:rsidRPr="00464DE9">
        <w:rPr>
          <w:rFonts w:ascii="Arial" w:hAnsi="Arial" w:cs="Arial"/>
          <w:sz w:val="24"/>
          <w:szCs w:val="24"/>
        </w:rPr>
        <w:t xml:space="preserve"> la cual fue</w:t>
      </w:r>
      <w:r w:rsidRPr="00464DE9">
        <w:rPr>
          <w:rFonts w:ascii="Arial" w:hAnsi="Arial" w:cs="Arial"/>
          <w:sz w:val="24"/>
          <w:szCs w:val="24"/>
        </w:rPr>
        <w:t xml:space="preserve"> comentada en varias reuniones ordinarias y extraordinarias</w:t>
      </w:r>
      <w:r w:rsidR="006B0071" w:rsidRPr="00464DE9">
        <w:rPr>
          <w:rFonts w:ascii="Arial" w:hAnsi="Arial" w:cs="Arial"/>
          <w:sz w:val="24"/>
          <w:szCs w:val="24"/>
        </w:rPr>
        <w:t xml:space="preserve"> de GA; </w:t>
      </w:r>
      <w:r w:rsidRPr="00464DE9">
        <w:rPr>
          <w:rFonts w:ascii="Arial" w:hAnsi="Arial" w:cs="Arial"/>
          <w:sz w:val="24"/>
          <w:szCs w:val="24"/>
        </w:rPr>
        <w:t xml:space="preserve">con CONAGUA, SEMARNAT, PROFEPA </w:t>
      </w:r>
      <w:r w:rsidR="006B0071" w:rsidRPr="00464DE9">
        <w:rPr>
          <w:rFonts w:ascii="Arial" w:hAnsi="Arial" w:cs="Arial"/>
          <w:sz w:val="24"/>
          <w:szCs w:val="24"/>
        </w:rPr>
        <w:t>y</w:t>
      </w:r>
      <w:r w:rsidRPr="00464DE9">
        <w:rPr>
          <w:rFonts w:ascii="Arial" w:hAnsi="Arial" w:cs="Arial"/>
          <w:sz w:val="24"/>
          <w:szCs w:val="24"/>
        </w:rPr>
        <w:t xml:space="preserve"> SEMA</w:t>
      </w:r>
      <w:r w:rsidR="006B0071" w:rsidRPr="00464DE9">
        <w:rPr>
          <w:rFonts w:ascii="Arial" w:hAnsi="Arial" w:cs="Arial"/>
          <w:sz w:val="24"/>
          <w:szCs w:val="24"/>
        </w:rPr>
        <w:t>, inclusive con los representantes de las empresas extractoras.</w:t>
      </w:r>
      <w:r w:rsidR="00F2137F" w:rsidRPr="00464DE9">
        <w:rPr>
          <w:rFonts w:ascii="Arial" w:hAnsi="Arial" w:cs="Arial"/>
          <w:sz w:val="24"/>
          <w:szCs w:val="24"/>
        </w:rPr>
        <w:t xml:space="preserve"> Solamente el punto 1 fue satisfecho en su totalidad, los puntos 2 y 5 de manera parcial, el punto 3 de manera muy deficiente y sólo de un proyecto de tal forma que no es útil para el seguimiento de la concesión, el 6 aunque se entregó en su totalidad</w:t>
      </w:r>
      <w:r w:rsidR="00C874F1" w:rsidRPr="00464DE9">
        <w:rPr>
          <w:rFonts w:ascii="Arial" w:hAnsi="Arial" w:cs="Arial"/>
          <w:sz w:val="24"/>
          <w:szCs w:val="24"/>
        </w:rPr>
        <w:t xml:space="preserve"> son los reportes “voluntarios” de las empresas sin alguna verificación de autoridad responsable y del resto</w:t>
      </w:r>
      <w:r w:rsidR="001324C2" w:rsidRPr="00464DE9">
        <w:rPr>
          <w:rFonts w:ascii="Arial" w:hAnsi="Arial" w:cs="Arial"/>
          <w:sz w:val="24"/>
          <w:szCs w:val="24"/>
        </w:rPr>
        <w:t>;</w:t>
      </w:r>
      <w:r w:rsidR="00C874F1" w:rsidRPr="00464DE9">
        <w:rPr>
          <w:rFonts w:ascii="Arial" w:hAnsi="Arial" w:cs="Arial"/>
          <w:sz w:val="24"/>
          <w:szCs w:val="24"/>
        </w:rPr>
        <w:t xml:space="preserve"> los puntos 4, 7 y 8 no hubo a la fecha información. </w:t>
      </w:r>
    </w:p>
    <w:p w:rsidR="000674EB" w:rsidRPr="00464DE9" w:rsidRDefault="006B0071" w:rsidP="0056482C">
      <w:pPr>
        <w:jc w:val="both"/>
        <w:rPr>
          <w:rFonts w:ascii="Arial" w:hAnsi="Arial" w:cs="Arial"/>
          <w:sz w:val="24"/>
          <w:szCs w:val="24"/>
        </w:rPr>
      </w:pPr>
      <w:r w:rsidRPr="00464DE9">
        <w:rPr>
          <w:rFonts w:ascii="Arial" w:hAnsi="Arial" w:cs="Arial"/>
          <w:sz w:val="24"/>
          <w:szCs w:val="24"/>
        </w:rPr>
        <w:t>Se solicitó y llevó a cabo también una visita al área involucrada con las autoridades ambientales, para que constataran por si mismas los severos impactos ambientales al río con motivo de la extracción del material pétreo.</w:t>
      </w:r>
      <w:r w:rsidR="00803F37" w:rsidRPr="00464DE9">
        <w:rPr>
          <w:rFonts w:ascii="Arial" w:hAnsi="Arial" w:cs="Arial"/>
          <w:sz w:val="24"/>
          <w:szCs w:val="24"/>
        </w:rPr>
        <w:t xml:space="preserve">  </w:t>
      </w:r>
      <w:r w:rsidR="00522C65" w:rsidRPr="00464DE9">
        <w:rPr>
          <w:rFonts w:ascii="Arial" w:hAnsi="Arial" w:cs="Arial"/>
          <w:sz w:val="24"/>
          <w:szCs w:val="24"/>
        </w:rPr>
        <w:t xml:space="preserve"> </w:t>
      </w:r>
      <w:r w:rsidR="0056482C" w:rsidRPr="00464DE9">
        <w:rPr>
          <w:rFonts w:ascii="Arial" w:hAnsi="Arial" w:cs="Arial"/>
          <w:sz w:val="24"/>
          <w:szCs w:val="24"/>
        </w:rPr>
        <w:t xml:space="preserve"> </w:t>
      </w:r>
      <w:r w:rsidR="000674EB" w:rsidRPr="00464DE9">
        <w:rPr>
          <w:rFonts w:ascii="Arial" w:hAnsi="Arial" w:cs="Arial"/>
          <w:sz w:val="24"/>
          <w:szCs w:val="24"/>
        </w:rPr>
        <w:t xml:space="preserve"> </w:t>
      </w:r>
    </w:p>
    <w:p w:rsidR="00296C5E" w:rsidRPr="00464DE9" w:rsidRDefault="00296C5E" w:rsidP="0056482C">
      <w:pPr>
        <w:jc w:val="both"/>
        <w:rPr>
          <w:rFonts w:ascii="Arial" w:hAnsi="Arial" w:cs="Arial"/>
          <w:b/>
          <w:sz w:val="24"/>
          <w:szCs w:val="24"/>
        </w:rPr>
      </w:pPr>
      <w:r w:rsidRPr="00464DE9">
        <w:rPr>
          <w:rFonts w:ascii="Arial" w:hAnsi="Arial" w:cs="Arial"/>
          <w:b/>
          <w:sz w:val="24"/>
          <w:szCs w:val="24"/>
        </w:rPr>
        <w:t>CONCLUSIONES</w:t>
      </w:r>
    </w:p>
    <w:p w:rsidR="00296C5E" w:rsidRPr="00464DE9" w:rsidRDefault="001324C2" w:rsidP="0056482C">
      <w:pPr>
        <w:jc w:val="both"/>
        <w:rPr>
          <w:rFonts w:ascii="Arial" w:hAnsi="Arial" w:cs="Arial"/>
          <w:sz w:val="24"/>
          <w:szCs w:val="24"/>
        </w:rPr>
      </w:pPr>
      <w:r w:rsidRPr="00464DE9">
        <w:rPr>
          <w:rFonts w:ascii="Arial" w:hAnsi="Arial" w:cs="Arial"/>
          <w:sz w:val="24"/>
          <w:szCs w:val="24"/>
        </w:rPr>
        <w:t>Las acciones mencionadas; juntas, visitas de campo y a pesar de lo incompleto de la información</w:t>
      </w:r>
      <w:r w:rsidR="000A5ADE" w:rsidRPr="00464DE9">
        <w:rPr>
          <w:rFonts w:ascii="Arial" w:hAnsi="Arial" w:cs="Arial"/>
          <w:sz w:val="24"/>
          <w:szCs w:val="24"/>
        </w:rPr>
        <w:t>,</w:t>
      </w:r>
      <w:r w:rsidRPr="00464DE9">
        <w:rPr>
          <w:rFonts w:ascii="Arial" w:hAnsi="Arial" w:cs="Arial"/>
          <w:sz w:val="24"/>
          <w:szCs w:val="24"/>
        </w:rPr>
        <w:t xml:space="preserve"> nos permiten concluir que nos encontramos </w:t>
      </w:r>
      <w:r w:rsidRPr="00464DE9">
        <w:rPr>
          <w:rFonts w:ascii="Arial" w:hAnsi="Arial" w:cs="Arial"/>
          <w:b/>
          <w:sz w:val="24"/>
          <w:szCs w:val="24"/>
        </w:rPr>
        <w:t>lejos de cumplir el compromiso</w:t>
      </w:r>
      <w:r w:rsidRPr="00464DE9">
        <w:rPr>
          <w:rFonts w:ascii="Arial" w:hAnsi="Arial" w:cs="Arial"/>
          <w:sz w:val="24"/>
          <w:szCs w:val="24"/>
        </w:rPr>
        <w:t xml:space="preserve">, pues se sigue explotando el </w:t>
      </w:r>
      <w:r w:rsidR="000A5ADE" w:rsidRPr="00464DE9">
        <w:rPr>
          <w:rFonts w:ascii="Arial" w:hAnsi="Arial" w:cs="Arial"/>
          <w:sz w:val="24"/>
          <w:szCs w:val="24"/>
        </w:rPr>
        <w:t xml:space="preserve">material pétreo en el </w:t>
      </w:r>
      <w:r w:rsidRPr="00464DE9">
        <w:rPr>
          <w:rFonts w:ascii="Arial" w:hAnsi="Arial" w:cs="Arial"/>
          <w:sz w:val="24"/>
          <w:szCs w:val="24"/>
        </w:rPr>
        <w:t>río San Rodrigo, aparentemente con limitaciones por parte de CONAGUA</w:t>
      </w:r>
      <w:r w:rsidR="00166373" w:rsidRPr="00464DE9">
        <w:rPr>
          <w:rFonts w:ascii="Arial" w:hAnsi="Arial" w:cs="Arial"/>
          <w:sz w:val="24"/>
          <w:szCs w:val="24"/>
        </w:rPr>
        <w:t>, pero</w:t>
      </w:r>
      <w:r w:rsidRPr="00464DE9">
        <w:rPr>
          <w:rFonts w:ascii="Arial" w:hAnsi="Arial" w:cs="Arial"/>
          <w:sz w:val="24"/>
          <w:szCs w:val="24"/>
        </w:rPr>
        <w:t xml:space="preserve"> insuficientes y al margen de la ley.</w:t>
      </w:r>
    </w:p>
    <w:p w:rsidR="000A5ADE" w:rsidRPr="00464DE9" w:rsidRDefault="000A5ADE" w:rsidP="0056482C">
      <w:pPr>
        <w:jc w:val="both"/>
        <w:rPr>
          <w:rFonts w:ascii="Arial" w:hAnsi="Arial" w:cs="Arial"/>
          <w:sz w:val="24"/>
          <w:szCs w:val="24"/>
        </w:rPr>
      </w:pPr>
      <w:r w:rsidRPr="00464DE9">
        <w:rPr>
          <w:rFonts w:ascii="Arial" w:hAnsi="Arial" w:cs="Arial"/>
          <w:sz w:val="24"/>
          <w:szCs w:val="24"/>
        </w:rPr>
        <w:t>La extracción del material pétreo ha traído consigo severos impactos ambientales</w:t>
      </w:r>
      <w:r w:rsidR="00166373" w:rsidRPr="00464DE9">
        <w:rPr>
          <w:rFonts w:ascii="Arial" w:hAnsi="Arial" w:cs="Arial"/>
          <w:sz w:val="24"/>
          <w:szCs w:val="24"/>
        </w:rPr>
        <w:t xml:space="preserve">, entre los principales </w:t>
      </w:r>
      <w:r w:rsidRPr="00464DE9">
        <w:rPr>
          <w:rFonts w:ascii="Arial" w:hAnsi="Arial" w:cs="Arial"/>
          <w:sz w:val="24"/>
          <w:szCs w:val="24"/>
        </w:rPr>
        <w:t xml:space="preserve">la </w:t>
      </w:r>
      <w:r w:rsidRPr="00464DE9">
        <w:rPr>
          <w:rFonts w:ascii="Arial" w:hAnsi="Arial" w:cs="Arial"/>
          <w:b/>
          <w:sz w:val="24"/>
          <w:szCs w:val="24"/>
        </w:rPr>
        <w:t>destrucción del cauce del río</w:t>
      </w:r>
      <w:r w:rsidRPr="00464DE9">
        <w:rPr>
          <w:rFonts w:ascii="Arial" w:hAnsi="Arial" w:cs="Arial"/>
          <w:sz w:val="24"/>
          <w:szCs w:val="24"/>
        </w:rPr>
        <w:t xml:space="preserve"> aguas </w:t>
      </w:r>
      <w:r w:rsidR="00166373" w:rsidRPr="00464DE9">
        <w:rPr>
          <w:rFonts w:ascii="Arial" w:hAnsi="Arial" w:cs="Arial"/>
          <w:sz w:val="24"/>
          <w:szCs w:val="24"/>
        </w:rPr>
        <w:t>a</w:t>
      </w:r>
      <w:r w:rsidRPr="00464DE9">
        <w:rPr>
          <w:rFonts w:ascii="Arial" w:hAnsi="Arial" w:cs="Arial"/>
          <w:sz w:val="24"/>
          <w:szCs w:val="24"/>
        </w:rPr>
        <w:t xml:space="preserve">bajo de la presa La Fragua, </w:t>
      </w:r>
      <w:r w:rsidRPr="00464DE9">
        <w:rPr>
          <w:rFonts w:ascii="Arial" w:hAnsi="Arial" w:cs="Arial"/>
          <w:b/>
          <w:sz w:val="24"/>
          <w:szCs w:val="24"/>
        </w:rPr>
        <w:t>la destrucción de la vegetación</w:t>
      </w:r>
      <w:r w:rsidRPr="00464DE9">
        <w:rPr>
          <w:rFonts w:ascii="Arial" w:hAnsi="Arial" w:cs="Arial"/>
          <w:sz w:val="24"/>
          <w:szCs w:val="24"/>
        </w:rPr>
        <w:t xml:space="preserve"> y afectaciones importantes</w:t>
      </w:r>
      <w:r w:rsidR="00166373" w:rsidRPr="00464DE9">
        <w:rPr>
          <w:rFonts w:ascii="Arial" w:hAnsi="Arial" w:cs="Arial"/>
          <w:sz w:val="24"/>
          <w:szCs w:val="24"/>
        </w:rPr>
        <w:t xml:space="preserve"> a la fauna al quedar sin vegetación y agua que permitan su supervivencia</w:t>
      </w:r>
      <w:r w:rsidR="00D924B4" w:rsidRPr="00464DE9">
        <w:rPr>
          <w:rFonts w:ascii="Arial" w:hAnsi="Arial" w:cs="Arial"/>
          <w:sz w:val="24"/>
          <w:szCs w:val="24"/>
        </w:rPr>
        <w:t>.</w:t>
      </w:r>
      <w:r w:rsidRPr="00464DE9">
        <w:rPr>
          <w:rFonts w:ascii="Arial" w:hAnsi="Arial" w:cs="Arial"/>
          <w:sz w:val="24"/>
          <w:szCs w:val="24"/>
        </w:rPr>
        <w:t xml:space="preserve"> </w:t>
      </w:r>
      <w:r w:rsidR="00D924B4" w:rsidRPr="00464DE9">
        <w:rPr>
          <w:rFonts w:ascii="Arial" w:hAnsi="Arial" w:cs="Arial"/>
          <w:b/>
          <w:sz w:val="24"/>
          <w:szCs w:val="24"/>
          <w:u w:val="single"/>
        </w:rPr>
        <w:t>E</w:t>
      </w:r>
      <w:r w:rsidRPr="00464DE9">
        <w:rPr>
          <w:rFonts w:ascii="Arial" w:hAnsi="Arial" w:cs="Arial"/>
          <w:b/>
          <w:sz w:val="24"/>
          <w:szCs w:val="24"/>
          <w:u w:val="single"/>
        </w:rPr>
        <w:t>l impacto ambiental al río San Rodrigo es evidente y difícil de</w:t>
      </w:r>
      <w:r w:rsidR="00166373" w:rsidRPr="00464DE9">
        <w:rPr>
          <w:rFonts w:ascii="Arial" w:hAnsi="Arial" w:cs="Arial"/>
          <w:b/>
          <w:sz w:val="24"/>
          <w:szCs w:val="24"/>
          <w:u w:val="single"/>
        </w:rPr>
        <w:t xml:space="preserve"> restaurar en el corto y mediano plazo y tal vez hasta en el largo plazo.</w:t>
      </w:r>
      <w:r w:rsidRPr="00464DE9">
        <w:rPr>
          <w:rFonts w:ascii="Arial" w:hAnsi="Arial" w:cs="Arial"/>
          <w:sz w:val="24"/>
          <w:szCs w:val="24"/>
        </w:rPr>
        <w:t xml:space="preserve"> </w:t>
      </w:r>
      <w:r w:rsidR="002F3B07" w:rsidRPr="00464DE9">
        <w:rPr>
          <w:rFonts w:ascii="Arial" w:hAnsi="Arial" w:cs="Arial"/>
          <w:sz w:val="24"/>
          <w:szCs w:val="24"/>
        </w:rPr>
        <w:t xml:space="preserve"> </w:t>
      </w:r>
    </w:p>
    <w:p w:rsidR="002F3B07" w:rsidRPr="00464DE9" w:rsidRDefault="001324C2" w:rsidP="0056482C">
      <w:pPr>
        <w:jc w:val="both"/>
        <w:rPr>
          <w:rFonts w:ascii="Arial" w:hAnsi="Arial" w:cs="Arial"/>
          <w:sz w:val="24"/>
          <w:szCs w:val="24"/>
        </w:rPr>
      </w:pPr>
      <w:r w:rsidRPr="00464DE9">
        <w:rPr>
          <w:rFonts w:ascii="Arial" w:hAnsi="Arial" w:cs="Arial"/>
          <w:sz w:val="24"/>
          <w:szCs w:val="24"/>
        </w:rPr>
        <w:t>La asociación ARSR desde su punto de vista ha denunciado en l</w:t>
      </w:r>
      <w:r w:rsidR="000A5ADE" w:rsidRPr="00464DE9">
        <w:rPr>
          <w:rFonts w:ascii="Arial" w:hAnsi="Arial" w:cs="Arial"/>
          <w:sz w:val="24"/>
          <w:szCs w:val="24"/>
        </w:rPr>
        <w:t>as reuniones citadas</w:t>
      </w:r>
      <w:r w:rsidR="00D924B4" w:rsidRPr="00464DE9">
        <w:rPr>
          <w:rFonts w:ascii="Arial" w:hAnsi="Arial" w:cs="Arial"/>
          <w:sz w:val="24"/>
          <w:szCs w:val="24"/>
        </w:rPr>
        <w:t xml:space="preserve"> y otras instancias, verbal y por escrito</w:t>
      </w:r>
      <w:r w:rsidR="002F3B07" w:rsidRPr="00464DE9">
        <w:rPr>
          <w:rFonts w:ascii="Arial" w:hAnsi="Arial" w:cs="Arial"/>
          <w:sz w:val="24"/>
          <w:szCs w:val="24"/>
        </w:rPr>
        <w:t xml:space="preserve"> ésta situación</w:t>
      </w:r>
      <w:r w:rsidR="00D924B4" w:rsidRPr="00464DE9">
        <w:rPr>
          <w:rFonts w:ascii="Arial" w:hAnsi="Arial" w:cs="Arial"/>
          <w:sz w:val="24"/>
          <w:szCs w:val="24"/>
        </w:rPr>
        <w:t>;</w:t>
      </w:r>
      <w:r w:rsidR="000A5ADE" w:rsidRPr="00464DE9">
        <w:rPr>
          <w:rFonts w:ascii="Arial" w:hAnsi="Arial" w:cs="Arial"/>
          <w:sz w:val="24"/>
          <w:szCs w:val="24"/>
        </w:rPr>
        <w:t xml:space="preserve"> </w:t>
      </w:r>
      <w:r w:rsidR="002F3B07" w:rsidRPr="00464DE9">
        <w:rPr>
          <w:rFonts w:ascii="Arial" w:hAnsi="Arial" w:cs="Arial"/>
          <w:sz w:val="24"/>
          <w:szCs w:val="24"/>
        </w:rPr>
        <w:t xml:space="preserve">constituyen acciones tipificadas como </w:t>
      </w:r>
      <w:r w:rsidR="000A5ADE" w:rsidRPr="00464DE9">
        <w:rPr>
          <w:rFonts w:ascii="Arial" w:hAnsi="Arial" w:cs="Arial"/>
          <w:sz w:val="24"/>
          <w:szCs w:val="24"/>
        </w:rPr>
        <w:t xml:space="preserve">violaciones </w:t>
      </w:r>
      <w:r w:rsidR="002F3B07" w:rsidRPr="00464DE9">
        <w:rPr>
          <w:rFonts w:ascii="Arial" w:hAnsi="Arial" w:cs="Arial"/>
          <w:sz w:val="24"/>
          <w:szCs w:val="24"/>
        </w:rPr>
        <w:t>a</w:t>
      </w:r>
      <w:r w:rsidR="000A5ADE" w:rsidRPr="00464DE9">
        <w:rPr>
          <w:rFonts w:ascii="Arial" w:hAnsi="Arial" w:cs="Arial"/>
          <w:sz w:val="24"/>
          <w:szCs w:val="24"/>
        </w:rPr>
        <w:t>l</w:t>
      </w:r>
      <w:r w:rsidR="00D924B4" w:rsidRPr="00464DE9">
        <w:rPr>
          <w:rFonts w:ascii="Arial" w:hAnsi="Arial" w:cs="Arial"/>
          <w:sz w:val="24"/>
          <w:szCs w:val="24"/>
        </w:rPr>
        <w:t xml:space="preserve"> artículo 4º de la </w:t>
      </w:r>
      <w:r w:rsidR="000A5ADE" w:rsidRPr="00464DE9">
        <w:rPr>
          <w:rFonts w:ascii="Arial" w:hAnsi="Arial" w:cs="Arial"/>
          <w:sz w:val="24"/>
          <w:szCs w:val="24"/>
        </w:rPr>
        <w:t>Constitución</w:t>
      </w:r>
      <w:r w:rsidR="00D924B4" w:rsidRPr="00464DE9">
        <w:rPr>
          <w:rFonts w:ascii="Arial" w:hAnsi="Arial" w:cs="Arial"/>
          <w:sz w:val="24"/>
          <w:szCs w:val="24"/>
        </w:rPr>
        <w:t>; a la Ley General del Equilibrio Ecológico y la Protección al Ambiente en su Título tercero; al artículo 139 del Reglamento Interior de SEMARNAT; al artículo 133 bis de la Ley de Aguas Nacionales</w:t>
      </w:r>
      <w:r w:rsidR="002F3B07" w:rsidRPr="00464DE9">
        <w:rPr>
          <w:rFonts w:ascii="Arial" w:hAnsi="Arial" w:cs="Arial"/>
          <w:sz w:val="24"/>
          <w:szCs w:val="24"/>
        </w:rPr>
        <w:t>, delitos que ameritan multas y hasta cárcel de acuerdo con el Código Penal Federal.</w:t>
      </w:r>
    </w:p>
    <w:p w:rsidR="001324C2" w:rsidRPr="00464DE9" w:rsidRDefault="002F3B07" w:rsidP="0056482C">
      <w:pPr>
        <w:jc w:val="both"/>
        <w:rPr>
          <w:rFonts w:ascii="Arial" w:hAnsi="Arial" w:cs="Arial"/>
          <w:sz w:val="24"/>
          <w:szCs w:val="24"/>
        </w:rPr>
      </w:pPr>
      <w:r w:rsidRPr="00464DE9">
        <w:rPr>
          <w:rFonts w:ascii="Arial" w:hAnsi="Arial" w:cs="Arial"/>
          <w:sz w:val="24"/>
          <w:szCs w:val="24"/>
        </w:rPr>
        <w:t xml:space="preserve">Desafortunadamente y a pesar del consenso favorable a </w:t>
      </w:r>
      <w:r w:rsidR="00D74ABA" w:rsidRPr="00464DE9">
        <w:rPr>
          <w:rFonts w:ascii="Arial" w:hAnsi="Arial" w:cs="Arial"/>
          <w:sz w:val="24"/>
          <w:szCs w:val="24"/>
        </w:rPr>
        <w:t>las tesis de ARSR</w:t>
      </w:r>
      <w:r w:rsidRPr="00464DE9">
        <w:rPr>
          <w:rFonts w:ascii="Arial" w:hAnsi="Arial" w:cs="Arial"/>
          <w:sz w:val="24"/>
          <w:szCs w:val="24"/>
        </w:rPr>
        <w:t xml:space="preserve"> que se tiene al respecto en las reuniones de GAC</w:t>
      </w:r>
      <w:r w:rsidR="00D74ABA" w:rsidRPr="00464DE9">
        <w:rPr>
          <w:rFonts w:ascii="Arial" w:hAnsi="Arial" w:cs="Arial"/>
          <w:sz w:val="24"/>
          <w:szCs w:val="24"/>
        </w:rPr>
        <w:t>, la situación se sigue tolerando particularmente por Autoridades Federales como CONAGUA, SEMARNAT y PROFEPA, y aunque la SEMA coincide con las posiciones de ARSR esto no ha sido suficiente para detener la Depredación del río San Rodrigo</w:t>
      </w:r>
      <w:r w:rsidR="0023253F" w:rsidRPr="00464DE9">
        <w:rPr>
          <w:rFonts w:ascii="Arial" w:hAnsi="Arial" w:cs="Arial"/>
          <w:sz w:val="24"/>
          <w:szCs w:val="24"/>
        </w:rPr>
        <w:t>, ni para una restauración efectiva del medio</w:t>
      </w:r>
      <w:r w:rsidR="00D74ABA" w:rsidRPr="00464DE9">
        <w:rPr>
          <w:rFonts w:ascii="Arial" w:hAnsi="Arial" w:cs="Arial"/>
          <w:sz w:val="24"/>
          <w:szCs w:val="24"/>
        </w:rPr>
        <w:t>.</w:t>
      </w:r>
      <w:r w:rsidR="00D924B4" w:rsidRPr="00464DE9">
        <w:rPr>
          <w:rFonts w:ascii="Arial" w:hAnsi="Arial" w:cs="Arial"/>
          <w:sz w:val="24"/>
          <w:szCs w:val="24"/>
        </w:rPr>
        <w:t xml:space="preserve">  </w:t>
      </w:r>
    </w:p>
    <w:p w:rsidR="00296C5E" w:rsidRPr="00464DE9" w:rsidRDefault="00296C5E" w:rsidP="0056482C">
      <w:pPr>
        <w:jc w:val="both"/>
        <w:rPr>
          <w:rFonts w:ascii="Arial" w:hAnsi="Arial" w:cs="Arial"/>
          <w:b/>
          <w:sz w:val="24"/>
          <w:szCs w:val="24"/>
        </w:rPr>
      </w:pPr>
      <w:r w:rsidRPr="00464DE9">
        <w:rPr>
          <w:rFonts w:ascii="Arial" w:hAnsi="Arial" w:cs="Arial"/>
          <w:b/>
          <w:sz w:val="24"/>
          <w:szCs w:val="24"/>
        </w:rPr>
        <w:t>OBSERVACIONES Y RECOMENDACIONES</w:t>
      </w:r>
    </w:p>
    <w:p w:rsidR="009231E0" w:rsidRPr="00464DE9" w:rsidRDefault="009231E0" w:rsidP="0056482C">
      <w:pPr>
        <w:jc w:val="both"/>
        <w:rPr>
          <w:rFonts w:ascii="Arial" w:hAnsi="Arial" w:cs="Arial"/>
          <w:sz w:val="24"/>
          <w:szCs w:val="24"/>
        </w:rPr>
      </w:pPr>
      <w:r w:rsidRPr="00464DE9">
        <w:rPr>
          <w:rFonts w:ascii="Arial" w:hAnsi="Arial" w:cs="Arial"/>
          <w:sz w:val="24"/>
          <w:szCs w:val="24"/>
        </w:rPr>
        <w:lastRenderedPageBreak/>
        <w:t xml:space="preserve">Las experiencias de la participación </w:t>
      </w:r>
      <w:r w:rsidR="008B6C27" w:rsidRPr="00464DE9">
        <w:rPr>
          <w:rFonts w:ascii="Arial" w:hAnsi="Arial" w:cs="Arial"/>
          <w:sz w:val="24"/>
          <w:szCs w:val="24"/>
        </w:rPr>
        <w:t xml:space="preserve">en el esquema de GAC nos permiten hacer las siguientes </w:t>
      </w:r>
      <w:r w:rsidR="00223A11" w:rsidRPr="00464DE9">
        <w:rPr>
          <w:rFonts w:ascii="Arial" w:hAnsi="Arial" w:cs="Arial"/>
          <w:sz w:val="24"/>
          <w:szCs w:val="24"/>
        </w:rPr>
        <w:t xml:space="preserve">observaciones y </w:t>
      </w:r>
      <w:r w:rsidR="008B6C27" w:rsidRPr="00464DE9">
        <w:rPr>
          <w:rFonts w:ascii="Arial" w:hAnsi="Arial" w:cs="Arial"/>
          <w:sz w:val="24"/>
          <w:szCs w:val="24"/>
        </w:rPr>
        <w:t>recomendaciones:</w:t>
      </w:r>
    </w:p>
    <w:p w:rsidR="00685152" w:rsidRPr="00464DE9" w:rsidRDefault="00685152" w:rsidP="0056482C">
      <w:pPr>
        <w:jc w:val="both"/>
        <w:rPr>
          <w:rFonts w:ascii="Arial" w:hAnsi="Arial" w:cs="Arial"/>
          <w:sz w:val="24"/>
          <w:szCs w:val="24"/>
        </w:rPr>
      </w:pPr>
      <w:r w:rsidRPr="00464DE9">
        <w:rPr>
          <w:rFonts w:ascii="Arial" w:hAnsi="Arial" w:cs="Arial"/>
          <w:sz w:val="24"/>
          <w:szCs w:val="24"/>
        </w:rPr>
        <w:t xml:space="preserve">El avance que se tuvo es pobre por las condiciones que se tuvieron, pero muy meritorio en la actuación del ICAI, ya que por su gestión se obtuvo </w:t>
      </w:r>
      <w:r w:rsidR="0023253F" w:rsidRPr="00464DE9">
        <w:rPr>
          <w:rFonts w:ascii="Arial" w:hAnsi="Arial" w:cs="Arial"/>
          <w:sz w:val="24"/>
          <w:szCs w:val="24"/>
        </w:rPr>
        <w:t xml:space="preserve">la </w:t>
      </w:r>
      <w:r w:rsidRPr="00464DE9">
        <w:rPr>
          <w:rFonts w:ascii="Arial" w:hAnsi="Arial" w:cs="Arial"/>
          <w:sz w:val="24"/>
          <w:szCs w:val="24"/>
        </w:rPr>
        <w:t>información con que se cuenta</w:t>
      </w:r>
      <w:r w:rsidR="0023253F" w:rsidRPr="00464DE9">
        <w:rPr>
          <w:rFonts w:ascii="Arial" w:hAnsi="Arial" w:cs="Arial"/>
          <w:sz w:val="24"/>
          <w:szCs w:val="24"/>
        </w:rPr>
        <w:t>, insuficiente pero importante. A</w:t>
      </w:r>
      <w:r w:rsidRPr="00464DE9">
        <w:rPr>
          <w:rFonts w:ascii="Arial" w:hAnsi="Arial" w:cs="Arial"/>
          <w:sz w:val="24"/>
          <w:szCs w:val="24"/>
        </w:rPr>
        <w:t>demás logró</w:t>
      </w:r>
      <w:r w:rsidR="0023253F" w:rsidRPr="00464DE9">
        <w:rPr>
          <w:rFonts w:ascii="Arial" w:hAnsi="Arial" w:cs="Arial"/>
          <w:sz w:val="24"/>
          <w:szCs w:val="24"/>
        </w:rPr>
        <w:t xml:space="preserve"> la asistencia de las autoridades ambientales</w:t>
      </w:r>
      <w:r w:rsidRPr="00464DE9">
        <w:rPr>
          <w:rFonts w:ascii="Arial" w:hAnsi="Arial" w:cs="Arial"/>
          <w:sz w:val="24"/>
          <w:szCs w:val="24"/>
        </w:rPr>
        <w:t xml:space="preserve"> </w:t>
      </w:r>
      <w:r w:rsidR="0023253F" w:rsidRPr="00464DE9">
        <w:rPr>
          <w:rFonts w:ascii="Arial" w:hAnsi="Arial" w:cs="Arial"/>
          <w:sz w:val="24"/>
          <w:szCs w:val="24"/>
        </w:rPr>
        <w:t>involucradas en todas las reuniones a las que se les convocó</w:t>
      </w:r>
      <w:r w:rsidR="00903394" w:rsidRPr="00464DE9">
        <w:rPr>
          <w:rFonts w:ascii="Arial" w:hAnsi="Arial" w:cs="Arial"/>
          <w:sz w:val="24"/>
          <w:szCs w:val="24"/>
        </w:rPr>
        <w:t>,</w:t>
      </w:r>
      <w:r w:rsidR="0023253F" w:rsidRPr="00464DE9">
        <w:rPr>
          <w:rFonts w:ascii="Arial" w:hAnsi="Arial" w:cs="Arial"/>
          <w:sz w:val="24"/>
          <w:szCs w:val="24"/>
        </w:rPr>
        <w:t xml:space="preserve"> así como la visita al lugar afectado. Se debe también al ICAI el diálogo con los representantes de las empresas extractoras que pudieron conocer directamente los cuestionamientos</w:t>
      </w:r>
      <w:r w:rsidR="00903394" w:rsidRPr="00464DE9">
        <w:rPr>
          <w:rFonts w:ascii="Arial" w:hAnsi="Arial" w:cs="Arial"/>
          <w:sz w:val="24"/>
          <w:szCs w:val="24"/>
        </w:rPr>
        <w:t xml:space="preserve"> de ARSR y autoridades ambientales.</w:t>
      </w:r>
    </w:p>
    <w:p w:rsidR="00B95E46" w:rsidRPr="00464DE9" w:rsidRDefault="008B6C27" w:rsidP="0056482C">
      <w:pPr>
        <w:jc w:val="both"/>
        <w:rPr>
          <w:rFonts w:ascii="Arial" w:hAnsi="Arial" w:cs="Arial"/>
          <w:sz w:val="24"/>
          <w:szCs w:val="24"/>
        </w:rPr>
      </w:pPr>
      <w:r w:rsidRPr="00464DE9">
        <w:rPr>
          <w:rFonts w:ascii="Arial" w:hAnsi="Arial" w:cs="Arial"/>
          <w:sz w:val="24"/>
          <w:szCs w:val="24"/>
        </w:rPr>
        <w:t>Es necesario que las convocatorias del ICAI hacia la Sociedad Civil, se difundan ampliamente por medio de la radio, prensa y televisión locales, así como los principios y planes del GAC</w:t>
      </w:r>
      <w:r w:rsidR="00C61115" w:rsidRPr="00464DE9">
        <w:rPr>
          <w:rFonts w:ascii="Arial" w:hAnsi="Arial" w:cs="Arial"/>
          <w:sz w:val="24"/>
          <w:szCs w:val="24"/>
        </w:rPr>
        <w:t xml:space="preserve">, </w:t>
      </w:r>
      <w:r w:rsidR="00B95E46" w:rsidRPr="00464DE9">
        <w:rPr>
          <w:rFonts w:ascii="Arial" w:hAnsi="Arial" w:cs="Arial"/>
          <w:sz w:val="24"/>
          <w:szCs w:val="24"/>
        </w:rPr>
        <w:t>para</w:t>
      </w:r>
      <w:r w:rsidR="00C61115" w:rsidRPr="00464DE9">
        <w:rPr>
          <w:rFonts w:ascii="Arial" w:hAnsi="Arial" w:cs="Arial"/>
          <w:sz w:val="24"/>
          <w:szCs w:val="24"/>
        </w:rPr>
        <w:t xml:space="preserve"> fomentar</w:t>
      </w:r>
      <w:r w:rsidR="00B95E46" w:rsidRPr="00464DE9">
        <w:rPr>
          <w:rFonts w:ascii="Arial" w:hAnsi="Arial" w:cs="Arial"/>
          <w:sz w:val="24"/>
          <w:szCs w:val="24"/>
        </w:rPr>
        <w:t xml:space="preserve"> </w:t>
      </w:r>
      <w:r w:rsidR="00C61115" w:rsidRPr="00464DE9">
        <w:rPr>
          <w:rFonts w:ascii="Arial" w:hAnsi="Arial" w:cs="Arial"/>
          <w:sz w:val="24"/>
          <w:szCs w:val="24"/>
        </w:rPr>
        <w:t xml:space="preserve">una mayor presencia de SC, con el fin de que las propuestas </w:t>
      </w:r>
      <w:r w:rsidR="00B95E46" w:rsidRPr="00464DE9">
        <w:rPr>
          <w:rFonts w:ascii="Arial" w:hAnsi="Arial" w:cs="Arial"/>
          <w:sz w:val="24"/>
          <w:szCs w:val="24"/>
        </w:rPr>
        <w:t>sean</w:t>
      </w:r>
      <w:r w:rsidR="00C61115" w:rsidRPr="00464DE9">
        <w:rPr>
          <w:rFonts w:ascii="Arial" w:hAnsi="Arial" w:cs="Arial"/>
          <w:sz w:val="24"/>
          <w:szCs w:val="24"/>
        </w:rPr>
        <w:t xml:space="preserve"> lo más representativas posibles. En el caso de Piedras Negras solamente se difundieron las me</w:t>
      </w:r>
      <w:r w:rsidR="00B95E46" w:rsidRPr="00464DE9">
        <w:rPr>
          <w:rFonts w:ascii="Arial" w:hAnsi="Arial" w:cs="Arial"/>
          <w:sz w:val="24"/>
          <w:szCs w:val="24"/>
        </w:rPr>
        <w:t>sas de trabajo por parte de ARSR, lo cual no fue suficiente pues las mesas de trabajo se llenaron con funcionarios y empleados del Municipio.</w:t>
      </w:r>
    </w:p>
    <w:p w:rsidR="00E30839" w:rsidRPr="00464DE9" w:rsidRDefault="00C61115" w:rsidP="0056482C">
      <w:pPr>
        <w:jc w:val="both"/>
        <w:rPr>
          <w:rFonts w:ascii="Arial" w:hAnsi="Arial" w:cs="Arial"/>
          <w:sz w:val="24"/>
          <w:szCs w:val="24"/>
        </w:rPr>
      </w:pPr>
      <w:r w:rsidRPr="00464DE9">
        <w:rPr>
          <w:rFonts w:ascii="Arial" w:hAnsi="Arial" w:cs="Arial"/>
          <w:sz w:val="24"/>
          <w:szCs w:val="24"/>
        </w:rPr>
        <w:t xml:space="preserve"> </w:t>
      </w:r>
      <w:r w:rsidR="00F92859" w:rsidRPr="00464DE9">
        <w:rPr>
          <w:rFonts w:ascii="Arial" w:hAnsi="Arial" w:cs="Arial"/>
          <w:sz w:val="24"/>
          <w:szCs w:val="24"/>
        </w:rPr>
        <w:t>Se demanda un mayor involucramiento de</w:t>
      </w:r>
      <w:r w:rsidRPr="00464DE9">
        <w:rPr>
          <w:rFonts w:ascii="Arial" w:hAnsi="Arial" w:cs="Arial"/>
          <w:sz w:val="24"/>
          <w:szCs w:val="24"/>
        </w:rPr>
        <w:t xml:space="preserve"> </w:t>
      </w:r>
      <w:r w:rsidR="00F92859" w:rsidRPr="00464DE9">
        <w:rPr>
          <w:rFonts w:ascii="Arial" w:hAnsi="Arial" w:cs="Arial"/>
          <w:sz w:val="24"/>
          <w:szCs w:val="24"/>
        </w:rPr>
        <w:t>l</w:t>
      </w:r>
      <w:r w:rsidRPr="00464DE9">
        <w:rPr>
          <w:rFonts w:ascii="Arial" w:hAnsi="Arial" w:cs="Arial"/>
          <w:sz w:val="24"/>
          <w:szCs w:val="24"/>
        </w:rPr>
        <w:t>os tres niveles de</w:t>
      </w:r>
      <w:r w:rsidR="00F92859" w:rsidRPr="00464DE9">
        <w:rPr>
          <w:rFonts w:ascii="Arial" w:hAnsi="Arial" w:cs="Arial"/>
          <w:sz w:val="24"/>
          <w:szCs w:val="24"/>
        </w:rPr>
        <w:t xml:space="preserve"> gobierno, pieza fundamental en el esquema del STT,</w:t>
      </w:r>
      <w:r w:rsidR="00903394" w:rsidRPr="00464DE9">
        <w:rPr>
          <w:rFonts w:ascii="Arial" w:hAnsi="Arial" w:cs="Arial"/>
          <w:sz w:val="24"/>
          <w:szCs w:val="24"/>
        </w:rPr>
        <w:t xml:space="preserve"> ya que</w:t>
      </w:r>
      <w:r w:rsidR="00F92859" w:rsidRPr="00464DE9">
        <w:rPr>
          <w:rFonts w:ascii="Arial" w:hAnsi="Arial" w:cs="Arial"/>
          <w:sz w:val="24"/>
          <w:szCs w:val="24"/>
        </w:rPr>
        <w:t xml:space="preserve"> </w:t>
      </w:r>
      <w:r w:rsidRPr="00464DE9">
        <w:rPr>
          <w:rFonts w:ascii="Arial" w:hAnsi="Arial" w:cs="Arial"/>
          <w:sz w:val="24"/>
          <w:szCs w:val="24"/>
        </w:rPr>
        <w:t>la</w:t>
      </w:r>
      <w:r w:rsidR="00F92859" w:rsidRPr="00464DE9">
        <w:rPr>
          <w:rFonts w:ascii="Arial" w:hAnsi="Arial" w:cs="Arial"/>
          <w:sz w:val="24"/>
          <w:szCs w:val="24"/>
        </w:rPr>
        <w:t xml:space="preserve"> participación </w:t>
      </w:r>
      <w:r w:rsidRPr="00464DE9">
        <w:rPr>
          <w:rFonts w:ascii="Arial" w:hAnsi="Arial" w:cs="Arial"/>
          <w:sz w:val="24"/>
          <w:szCs w:val="24"/>
        </w:rPr>
        <w:t xml:space="preserve">estatal </w:t>
      </w:r>
      <w:r w:rsidR="00F92859" w:rsidRPr="00464DE9">
        <w:rPr>
          <w:rFonts w:ascii="Arial" w:hAnsi="Arial" w:cs="Arial"/>
          <w:sz w:val="24"/>
          <w:szCs w:val="24"/>
        </w:rPr>
        <w:t>a la fecha ha sido de espectador. Se advierte el escaso valor que le otorgan al GAC, pues ha sido muy esporádica la presencia del titular y con frecuencia se cambia de suplentes. El caso de Piedras Negras es ilustrativo, pues el Presidente Municipal abandonó la sesión cuando se presentó el concepto de GA en el municipio</w:t>
      </w:r>
      <w:r w:rsidR="00223A11" w:rsidRPr="00464DE9">
        <w:rPr>
          <w:rFonts w:ascii="Arial" w:hAnsi="Arial" w:cs="Arial"/>
          <w:sz w:val="24"/>
          <w:szCs w:val="24"/>
        </w:rPr>
        <w:t>, no sin antes advertir que los participantes por SC estaríamos siendo observados</w:t>
      </w:r>
      <w:r w:rsidR="00903394" w:rsidRPr="00464DE9">
        <w:rPr>
          <w:rFonts w:ascii="Arial" w:hAnsi="Arial" w:cs="Arial"/>
          <w:sz w:val="24"/>
          <w:szCs w:val="24"/>
        </w:rPr>
        <w:t>, actitud similar tenida por el representante del gobierno en junta celebrada en Monclova</w:t>
      </w:r>
      <w:r w:rsidRPr="00464DE9">
        <w:rPr>
          <w:rFonts w:ascii="Arial" w:hAnsi="Arial" w:cs="Arial"/>
          <w:sz w:val="24"/>
          <w:szCs w:val="24"/>
        </w:rPr>
        <w:t>.</w:t>
      </w:r>
      <w:r w:rsidR="00F92859" w:rsidRPr="00464DE9">
        <w:rPr>
          <w:rFonts w:ascii="Arial" w:hAnsi="Arial" w:cs="Arial"/>
          <w:sz w:val="24"/>
          <w:szCs w:val="24"/>
        </w:rPr>
        <w:t xml:space="preserve"> </w:t>
      </w:r>
      <w:r w:rsidR="00B95E46" w:rsidRPr="00464DE9">
        <w:rPr>
          <w:rFonts w:ascii="Arial" w:hAnsi="Arial" w:cs="Arial"/>
          <w:sz w:val="24"/>
          <w:szCs w:val="24"/>
        </w:rPr>
        <w:t>El caso del Gobierno Federal es más grave pues las autoridades ambientales de ése nivel no atienden como debieran los requerimientos del nivel estatal y menos del municipal. Ello ocasiona que en estos dos últimos niveles se tengan pretextos para evadir responsabilidades.</w:t>
      </w:r>
    </w:p>
    <w:p w:rsidR="00E30839" w:rsidRPr="00464DE9" w:rsidRDefault="00E30839" w:rsidP="0056482C">
      <w:pPr>
        <w:jc w:val="both"/>
        <w:rPr>
          <w:rFonts w:ascii="Arial" w:hAnsi="Arial" w:cs="Arial"/>
          <w:sz w:val="24"/>
          <w:szCs w:val="24"/>
        </w:rPr>
      </w:pPr>
    </w:p>
    <w:p w:rsidR="00E30839" w:rsidRPr="00464DE9" w:rsidRDefault="00E30839" w:rsidP="0056482C">
      <w:pPr>
        <w:jc w:val="both"/>
        <w:rPr>
          <w:rFonts w:ascii="Arial" w:hAnsi="Arial" w:cs="Arial"/>
          <w:b/>
          <w:sz w:val="24"/>
          <w:szCs w:val="24"/>
        </w:rPr>
      </w:pPr>
      <w:r w:rsidRPr="00464DE9">
        <w:rPr>
          <w:rFonts w:ascii="Arial" w:hAnsi="Arial" w:cs="Arial"/>
          <w:b/>
          <w:sz w:val="24"/>
          <w:szCs w:val="24"/>
        </w:rPr>
        <w:t>COMPROMISO. PROPORCIONAR LAS CARACTERÍSTICAS DE LOS PROYECTOS DE EXTRACCIÓN DE GAS “SHALE” QUE PRETENDEN USAR FRACTURACIÓN HIDRÁULICA (FRACKING) EN COAHUILA.</w:t>
      </w:r>
    </w:p>
    <w:p w:rsidR="00E30839" w:rsidRPr="00464DE9" w:rsidRDefault="00E30839" w:rsidP="0056482C">
      <w:pPr>
        <w:jc w:val="both"/>
        <w:rPr>
          <w:rFonts w:ascii="Arial" w:hAnsi="Arial" w:cs="Arial"/>
          <w:sz w:val="24"/>
          <w:szCs w:val="24"/>
        </w:rPr>
      </w:pPr>
      <w:r w:rsidRPr="00464DE9">
        <w:rPr>
          <w:rFonts w:ascii="Arial" w:hAnsi="Arial" w:cs="Arial"/>
          <w:sz w:val="24"/>
          <w:szCs w:val="24"/>
        </w:rPr>
        <w:t>DEMANDA LA ASOCIACIÓN AMIGOS DEL RÍO SAN RODRIGO, ALIANZA MEXICANA CONTRA EL FRACKING Y FUNDAR (CENTRO DE INVESTIGACIÓN Y ANÁLISIS).</w:t>
      </w:r>
    </w:p>
    <w:p w:rsidR="00E30839" w:rsidRPr="00464DE9" w:rsidRDefault="00E30839" w:rsidP="0056482C">
      <w:pPr>
        <w:jc w:val="both"/>
        <w:rPr>
          <w:rFonts w:ascii="Arial" w:hAnsi="Arial" w:cs="Arial"/>
          <w:b/>
          <w:sz w:val="24"/>
          <w:szCs w:val="24"/>
        </w:rPr>
      </w:pPr>
      <w:r w:rsidRPr="00464DE9">
        <w:rPr>
          <w:rFonts w:ascii="Arial" w:hAnsi="Arial" w:cs="Arial"/>
          <w:b/>
          <w:sz w:val="24"/>
          <w:szCs w:val="24"/>
        </w:rPr>
        <w:t>ANTECEDENTES</w:t>
      </w:r>
    </w:p>
    <w:p w:rsidR="00AD49B6" w:rsidRPr="00464DE9" w:rsidRDefault="005C2EE4" w:rsidP="0056482C">
      <w:pPr>
        <w:jc w:val="both"/>
        <w:rPr>
          <w:rFonts w:ascii="Arial" w:hAnsi="Arial" w:cs="Arial"/>
          <w:sz w:val="24"/>
          <w:szCs w:val="24"/>
        </w:rPr>
      </w:pPr>
      <w:r w:rsidRPr="00464DE9">
        <w:rPr>
          <w:rFonts w:ascii="Arial" w:hAnsi="Arial" w:cs="Arial"/>
          <w:sz w:val="24"/>
          <w:szCs w:val="24"/>
        </w:rPr>
        <w:t>El norte del estado de Coahuila se conoce que tiene importantes reservas de gas que se pretende extraer con el método de fracturación hidráulica</w:t>
      </w:r>
      <w:r w:rsidR="00A54B40" w:rsidRPr="00464DE9">
        <w:rPr>
          <w:rFonts w:ascii="Arial" w:hAnsi="Arial" w:cs="Arial"/>
          <w:sz w:val="24"/>
          <w:szCs w:val="24"/>
        </w:rPr>
        <w:t>, al respecto el Gobierno establece que ello traerá importantes inversiones y empleo en la región</w:t>
      </w:r>
      <w:r w:rsidR="00AD49B6" w:rsidRPr="00464DE9">
        <w:rPr>
          <w:rFonts w:ascii="Arial" w:hAnsi="Arial" w:cs="Arial"/>
          <w:sz w:val="24"/>
          <w:szCs w:val="24"/>
        </w:rPr>
        <w:t>,</w:t>
      </w:r>
      <w:r w:rsidR="00A54B40" w:rsidRPr="00464DE9">
        <w:rPr>
          <w:rFonts w:ascii="Arial" w:hAnsi="Arial" w:cs="Arial"/>
          <w:sz w:val="24"/>
          <w:szCs w:val="24"/>
        </w:rPr>
        <w:t xml:space="preserve"> </w:t>
      </w:r>
      <w:r w:rsidR="00AD49B6" w:rsidRPr="00464DE9">
        <w:rPr>
          <w:rFonts w:ascii="Arial" w:hAnsi="Arial" w:cs="Arial"/>
          <w:sz w:val="24"/>
          <w:szCs w:val="24"/>
        </w:rPr>
        <w:lastRenderedPageBreak/>
        <w:t>m</w:t>
      </w:r>
      <w:r w:rsidR="00A54B40" w:rsidRPr="00464DE9">
        <w:rPr>
          <w:rFonts w:ascii="Arial" w:hAnsi="Arial" w:cs="Arial"/>
          <w:sz w:val="24"/>
          <w:szCs w:val="24"/>
        </w:rPr>
        <w:t xml:space="preserve">uy poco </w:t>
      </w:r>
      <w:r w:rsidR="00AD49B6" w:rsidRPr="00464DE9">
        <w:rPr>
          <w:rFonts w:ascii="Arial" w:hAnsi="Arial" w:cs="Arial"/>
          <w:sz w:val="24"/>
          <w:szCs w:val="24"/>
        </w:rPr>
        <w:t xml:space="preserve">o nada </w:t>
      </w:r>
      <w:r w:rsidR="00A54B40" w:rsidRPr="00464DE9">
        <w:rPr>
          <w:rFonts w:ascii="Arial" w:hAnsi="Arial" w:cs="Arial"/>
          <w:sz w:val="24"/>
          <w:szCs w:val="24"/>
        </w:rPr>
        <w:t xml:space="preserve">se habla de los impactos ambientales que dicha actividad provoca, la experiencia internacional indica una fuerte tendencia a privilegiar ganancias sobre cualquier necesidad de la sociedad. Las organizaciones demandantes ante el temor de caer en éste último concepto, trata de aprovechar la apertura de </w:t>
      </w:r>
      <w:r w:rsidR="00AD49B6" w:rsidRPr="00464DE9">
        <w:rPr>
          <w:rFonts w:ascii="Arial" w:hAnsi="Arial" w:cs="Arial"/>
          <w:sz w:val="24"/>
          <w:szCs w:val="24"/>
        </w:rPr>
        <w:t>GAC para conocer el alcance de los proyectos de la extracción de gas con el método en cuestión en el norte del Estado.</w:t>
      </w:r>
    </w:p>
    <w:p w:rsidR="00AD49B6" w:rsidRPr="00464DE9" w:rsidRDefault="00AD49B6" w:rsidP="0056482C">
      <w:pPr>
        <w:jc w:val="both"/>
        <w:rPr>
          <w:rFonts w:ascii="Arial" w:hAnsi="Arial" w:cs="Arial"/>
          <w:sz w:val="24"/>
          <w:szCs w:val="24"/>
        </w:rPr>
      </w:pPr>
      <w:r w:rsidRPr="00464DE9">
        <w:rPr>
          <w:rFonts w:ascii="Arial" w:hAnsi="Arial" w:cs="Arial"/>
          <w:sz w:val="24"/>
          <w:szCs w:val="24"/>
        </w:rPr>
        <w:t xml:space="preserve">Se parte del conocimiento que estamos en una región semidesértica, donde el agua es un recurso limitado y de que ya no hay agua disponible para más concesiones de las otorgadas hasta la fecha, </w:t>
      </w:r>
      <w:r w:rsidR="00223A11" w:rsidRPr="00464DE9">
        <w:rPr>
          <w:rFonts w:ascii="Arial" w:hAnsi="Arial" w:cs="Arial"/>
          <w:sz w:val="24"/>
          <w:szCs w:val="24"/>
        </w:rPr>
        <w:t xml:space="preserve">cuando </w:t>
      </w:r>
      <w:r w:rsidRPr="00464DE9">
        <w:rPr>
          <w:rFonts w:ascii="Arial" w:hAnsi="Arial" w:cs="Arial"/>
          <w:sz w:val="24"/>
          <w:szCs w:val="24"/>
        </w:rPr>
        <w:t>el método en cuestión demanda importantes volúmenes del recurso.</w:t>
      </w:r>
    </w:p>
    <w:p w:rsidR="00223A11" w:rsidRPr="00464DE9" w:rsidRDefault="00223A11" w:rsidP="0056482C">
      <w:pPr>
        <w:jc w:val="both"/>
        <w:rPr>
          <w:rFonts w:ascii="Arial" w:hAnsi="Arial" w:cs="Arial"/>
          <w:sz w:val="24"/>
          <w:szCs w:val="24"/>
        </w:rPr>
      </w:pPr>
      <w:r w:rsidRPr="00464DE9">
        <w:rPr>
          <w:rFonts w:ascii="Arial" w:hAnsi="Arial" w:cs="Arial"/>
          <w:sz w:val="24"/>
          <w:szCs w:val="24"/>
        </w:rPr>
        <w:t>Cuando se presentó el PAL se hizo con la idea de diferir este compromiso para cuando cualquiera de los anteriores se hubiese terminado. No obstante el titular del gobierno del Estado, que presidió la presentación del PAL determinó que se abordara el tema en éste primer plan.</w:t>
      </w:r>
    </w:p>
    <w:p w:rsidR="00903394" w:rsidRPr="00464DE9" w:rsidRDefault="00903394" w:rsidP="0056482C">
      <w:pPr>
        <w:jc w:val="both"/>
        <w:rPr>
          <w:rFonts w:ascii="Arial" w:hAnsi="Arial" w:cs="Arial"/>
          <w:b/>
          <w:sz w:val="24"/>
          <w:szCs w:val="24"/>
        </w:rPr>
      </w:pPr>
      <w:r w:rsidRPr="00464DE9">
        <w:rPr>
          <w:rFonts w:ascii="Arial" w:hAnsi="Arial" w:cs="Arial"/>
          <w:b/>
          <w:sz w:val="24"/>
          <w:szCs w:val="24"/>
        </w:rPr>
        <w:t>ACCIONES</w:t>
      </w:r>
    </w:p>
    <w:p w:rsidR="00A009AD" w:rsidRPr="00464DE9" w:rsidRDefault="00903394" w:rsidP="0056482C">
      <w:pPr>
        <w:jc w:val="both"/>
        <w:rPr>
          <w:rFonts w:ascii="Arial" w:hAnsi="Arial" w:cs="Arial"/>
          <w:sz w:val="24"/>
          <w:szCs w:val="24"/>
        </w:rPr>
      </w:pPr>
      <w:r w:rsidRPr="00464DE9">
        <w:rPr>
          <w:rFonts w:ascii="Arial" w:hAnsi="Arial" w:cs="Arial"/>
          <w:sz w:val="24"/>
          <w:szCs w:val="24"/>
        </w:rPr>
        <w:t>Al respecto en el PAC se plantearon necesidades de información, mismas que el ICAI planteó en forma verbal a los organismos responsables, sin embargo a SC no llegó información alguna, es posible que las Autoridades Federales</w:t>
      </w:r>
      <w:r w:rsidR="00A009AD" w:rsidRPr="00464DE9">
        <w:rPr>
          <w:rFonts w:ascii="Arial" w:hAnsi="Arial" w:cs="Arial"/>
          <w:sz w:val="24"/>
          <w:szCs w:val="24"/>
        </w:rPr>
        <w:t>, al igual que en el compromiso anterior, no atiendan dichas solicitudes.</w:t>
      </w:r>
    </w:p>
    <w:p w:rsidR="00A009AD" w:rsidRPr="00464DE9" w:rsidRDefault="00A009AD" w:rsidP="0056482C">
      <w:pPr>
        <w:jc w:val="both"/>
        <w:rPr>
          <w:rFonts w:ascii="Arial" w:hAnsi="Arial" w:cs="Arial"/>
          <w:sz w:val="24"/>
          <w:szCs w:val="24"/>
        </w:rPr>
      </w:pPr>
      <w:r w:rsidRPr="00464DE9">
        <w:rPr>
          <w:rFonts w:ascii="Arial" w:hAnsi="Arial" w:cs="Arial"/>
          <w:sz w:val="24"/>
          <w:szCs w:val="24"/>
        </w:rPr>
        <w:t>A continuación se transcriben las necesidades de información de SC planteadas en el PAC, de las cuales, se reitera no tuvimos respuesta.</w:t>
      </w:r>
    </w:p>
    <w:p w:rsidR="00A009AD" w:rsidRPr="00464DE9" w:rsidRDefault="00A009AD" w:rsidP="00AD1198">
      <w:pPr>
        <w:pStyle w:val="Prrafodelista"/>
        <w:numPr>
          <w:ilvl w:val="0"/>
          <w:numId w:val="2"/>
        </w:numPr>
        <w:jc w:val="both"/>
        <w:rPr>
          <w:rFonts w:ascii="Arial" w:hAnsi="Arial" w:cs="Arial"/>
          <w:i/>
          <w:sz w:val="24"/>
          <w:szCs w:val="24"/>
        </w:rPr>
      </w:pPr>
      <w:r w:rsidRPr="00464DE9">
        <w:rPr>
          <w:rFonts w:ascii="Arial" w:hAnsi="Arial" w:cs="Arial"/>
          <w:i/>
          <w:sz w:val="24"/>
          <w:szCs w:val="24"/>
        </w:rPr>
        <w:t>Proporcionar lista de proyectos y empresas que los proponen.</w:t>
      </w:r>
    </w:p>
    <w:p w:rsidR="00A009AD" w:rsidRPr="00464DE9" w:rsidRDefault="00A009AD" w:rsidP="00AD1198">
      <w:pPr>
        <w:pStyle w:val="Prrafodelista"/>
        <w:numPr>
          <w:ilvl w:val="0"/>
          <w:numId w:val="2"/>
        </w:numPr>
        <w:jc w:val="both"/>
        <w:rPr>
          <w:rFonts w:ascii="Arial" w:hAnsi="Arial" w:cs="Arial"/>
          <w:i/>
          <w:sz w:val="24"/>
          <w:szCs w:val="24"/>
        </w:rPr>
      </w:pPr>
      <w:r w:rsidRPr="00464DE9">
        <w:rPr>
          <w:rFonts w:ascii="Arial" w:hAnsi="Arial" w:cs="Arial"/>
          <w:i/>
          <w:sz w:val="24"/>
          <w:szCs w:val="24"/>
        </w:rPr>
        <w:t>Ubicación geográfica de los proyectos.</w:t>
      </w:r>
    </w:p>
    <w:p w:rsidR="00A009AD" w:rsidRPr="00464DE9" w:rsidRDefault="00A009AD" w:rsidP="00AD1198">
      <w:pPr>
        <w:pStyle w:val="Prrafodelista"/>
        <w:numPr>
          <w:ilvl w:val="0"/>
          <w:numId w:val="2"/>
        </w:numPr>
        <w:jc w:val="both"/>
        <w:rPr>
          <w:rFonts w:ascii="Arial" w:hAnsi="Arial" w:cs="Arial"/>
          <w:i/>
          <w:sz w:val="24"/>
          <w:szCs w:val="24"/>
        </w:rPr>
      </w:pPr>
      <w:r w:rsidRPr="00464DE9">
        <w:rPr>
          <w:rFonts w:ascii="Arial" w:hAnsi="Arial" w:cs="Arial"/>
          <w:i/>
          <w:sz w:val="24"/>
          <w:szCs w:val="24"/>
        </w:rPr>
        <w:t>Régimen de tenencia de la tierra donde se ubican cada uno de los proyectos y contratos con comunidades y ejidos para compraventa, alquiler, servidumbre legal u ocupación.</w:t>
      </w:r>
      <w:bookmarkStart w:id="0" w:name="_GoBack"/>
      <w:bookmarkEnd w:id="0"/>
    </w:p>
    <w:p w:rsidR="00A009AD" w:rsidRPr="00464DE9" w:rsidRDefault="00A009AD" w:rsidP="00AD1198">
      <w:pPr>
        <w:pStyle w:val="Prrafodelista"/>
        <w:numPr>
          <w:ilvl w:val="0"/>
          <w:numId w:val="2"/>
        </w:numPr>
        <w:jc w:val="both"/>
        <w:rPr>
          <w:rFonts w:ascii="Arial" w:hAnsi="Arial" w:cs="Arial"/>
          <w:i/>
          <w:sz w:val="24"/>
          <w:szCs w:val="24"/>
        </w:rPr>
      </w:pPr>
      <w:r w:rsidRPr="00464DE9">
        <w:rPr>
          <w:rFonts w:ascii="Arial" w:hAnsi="Arial" w:cs="Arial"/>
          <w:i/>
          <w:sz w:val="24"/>
          <w:szCs w:val="24"/>
        </w:rPr>
        <w:t xml:space="preserve">Volúmenes de extracción </w:t>
      </w:r>
      <w:proofErr w:type="gramStart"/>
      <w:r w:rsidRPr="00464DE9">
        <w:rPr>
          <w:rFonts w:ascii="Arial" w:hAnsi="Arial" w:cs="Arial"/>
          <w:i/>
          <w:sz w:val="24"/>
          <w:szCs w:val="24"/>
        </w:rPr>
        <w:t>estimados(</w:t>
      </w:r>
      <w:proofErr w:type="gramEnd"/>
      <w:r w:rsidRPr="00464DE9">
        <w:rPr>
          <w:rFonts w:ascii="Arial" w:hAnsi="Arial" w:cs="Arial"/>
          <w:i/>
          <w:sz w:val="24"/>
          <w:szCs w:val="24"/>
        </w:rPr>
        <w:t>exploración) o extraídos(explotación) por proyecto.</w:t>
      </w:r>
    </w:p>
    <w:p w:rsidR="00A009AD" w:rsidRPr="00464DE9" w:rsidRDefault="00A009AD" w:rsidP="00AD1198">
      <w:pPr>
        <w:pStyle w:val="Prrafodelista"/>
        <w:numPr>
          <w:ilvl w:val="0"/>
          <w:numId w:val="2"/>
        </w:numPr>
        <w:jc w:val="both"/>
        <w:rPr>
          <w:rFonts w:ascii="Arial" w:hAnsi="Arial" w:cs="Arial"/>
          <w:i/>
          <w:sz w:val="24"/>
          <w:szCs w:val="24"/>
        </w:rPr>
      </w:pPr>
      <w:r w:rsidRPr="00464DE9">
        <w:rPr>
          <w:rFonts w:ascii="Arial" w:hAnsi="Arial" w:cs="Arial"/>
          <w:i/>
          <w:sz w:val="24"/>
          <w:szCs w:val="24"/>
        </w:rPr>
        <w:t>Volumen de agua requerida o utilizada para su operación, total y por proyecto.</w:t>
      </w:r>
    </w:p>
    <w:p w:rsidR="00A009AD" w:rsidRPr="00464DE9" w:rsidRDefault="00A009AD" w:rsidP="00AD1198">
      <w:pPr>
        <w:pStyle w:val="Prrafodelista"/>
        <w:numPr>
          <w:ilvl w:val="0"/>
          <w:numId w:val="2"/>
        </w:numPr>
        <w:jc w:val="both"/>
        <w:rPr>
          <w:rFonts w:ascii="Arial" w:hAnsi="Arial" w:cs="Arial"/>
          <w:i/>
          <w:sz w:val="24"/>
          <w:szCs w:val="24"/>
        </w:rPr>
      </w:pPr>
      <w:r w:rsidRPr="00464DE9">
        <w:rPr>
          <w:rFonts w:ascii="Arial" w:hAnsi="Arial" w:cs="Arial"/>
          <w:i/>
          <w:sz w:val="24"/>
          <w:szCs w:val="24"/>
        </w:rPr>
        <w:t>Calidad y origen del agua requerida o utilizada.</w:t>
      </w:r>
    </w:p>
    <w:p w:rsidR="00A009AD" w:rsidRPr="00464DE9" w:rsidRDefault="00A009AD" w:rsidP="00AD1198">
      <w:pPr>
        <w:pStyle w:val="Prrafodelista"/>
        <w:numPr>
          <w:ilvl w:val="0"/>
          <w:numId w:val="2"/>
        </w:numPr>
        <w:jc w:val="both"/>
        <w:rPr>
          <w:rFonts w:ascii="Arial" w:hAnsi="Arial" w:cs="Arial"/>
          <w:i/>
          <w:sz w:val="24"/>
          <w:szCs w:val="24"/>
        </w:rPr>
      </w:pPr>
      <w:r w:rsidRPr="00464DE9">
        <w:rPr>
          <w:rFonts w:ascii="Arial" w:hAnsi="Arial" w:cs="Arial"/>
          <w:i/>
          <w:sz w:val="24"/>
          <w:szCs w:val="24"/>
        </w:rPr>
        <w:t>Planeación de la disposición del agua residual.</w:t>
      </w:r>
    </w:p>
    <w:p w:rsidR="00A009AD" w:rsidRPr="00464DE9" w:rsidRDefault="002B6975" w:rsidP="00AD1198">
      <w:pPr>
        <w:pStyle w:val="Prrafodelista"/>
        <w:numPr>
          <w:ilvl w:val="0"/>
          <w:numId w:val="2"/>
        </w:numPr>
        <w:jc w:val="both"/>
        <w:rPr>
          <w:rFonts w:ascii="Arial" w:hAnsi="Arial" w:cs="Arial"/>
          <w:i/>
          <w:sz w:val="24"/>
          <w:szCs w:val="24"/>
        </w:rPr>
      </w:pPr>
      <w:r w:rsidRPr="00464DE9">
        <w:rPr>
          <w:rFonts w:ascii="Arial" w:hAnsi="Arial" w:cs="Arial"/>
          <w:i/>
          <w:sz w:val="24"/>
          <w:szCs w:val="24"/>
        </w:rPr>
        <w:t>Volúmenes y composición química de aguas residuales.</w:t>
      </w:r>
    </w:p>
    <w:p w:rsidR="002B6975" w:rsidRPr="00464DE9" w:rsidRDefault="002B6975" w:rsidP="00AD1198">
      <w:pPr>
        <w:pStyle w:val="Prrafodelista"/>
        <w:numPr>
          <w:ilvl w:val="0"/>
          <w:numId w:val="2"/>
        </w:numPr>
        <w:jc w:val="both"/>
        <w:rPr>
          <w:rFonts w:ascii="Arial" w:hAnsi="Arial" w:cs="Arial"/>
          <w:i/>
          <w:sz w:val="24"/>
          <w:szCs w:val="24"/>
        </w:rPr>
      </w:pPr>
      <w:r w:rsidRPr="00464DE9">
        <w:rPr>
          <w:rFonts w:ascii="Arial" w:hAnsi="Arial" w:cs="Arial"/>
          <w:i/>
          <w:sz w:val="24"/>
          <w:szCs w:val="24"/>
        </w:rPr>
        <w:t>Composición química de los líquidos que se inyectarán o substancias que se usarán.</w:t>
      </w:r>
    </w:p>
    <w:p w:rsidR="002B6975" w:rsidRPr="00464DE9" w:rsidRDefault="002B6975" w:rsidP="00AD1198">
      <w:pPr>
        <w:pStyle w:val="Prrafodelista"/>
        <w:numPr>
          <w:ilvl w:val="0"/>
          <w:numId w:val="2"/>
        </w:numPr>
        <w:jc w:val="both"/>
        <w:rPr>
          <w:rFonts w:ascii="Arial" w:hAnsi="Arial" w:cs="Arial"/>
          <w:i/>
          <w:sz w:val="24"/>
          <w:szCs w:val="24"/>
        </w:rPr>
      </w:pPr>
      <w:r w:rsidRPr="00464DE9">
        <w:rPr>
          <w:rFonts w:ascii="Arial" w:hAnsi="Arial" w:cs="Arial"/>
          <w:i/>
          <w:sz w:val="24"/>
          <w:szCs w:val="24"/>
        </w:rPr>
        <w:t xml:space="preserve">Modelos </w:t>
      </w:r>
      <w:proofErr w:type="spellStart"/>
      <w:r w:rsidRPr="00464DE9">
        <w:rPr>
          <w:rFonts w:ascii="Arial" w:hAnsi="Arial" w:cs="Arial"/>
          <w:i/>
          <w:sz w:val="24"/>
          <w:szCs w:val="24"/>
        </w:rPr>
        <w:t>geohidrológicos</w:t>
      </w:r>
      <w:proofErr w:type="spellEnd"/>
      <w:r w:rsidRPr="00464DE9">
        <w:rPr>
          <w:rFonts w:ascii="Arial" w:hAnsi="Arial" w:cs="Arial"/>
          <w:i/>
          <w:sz w:val="24"/>
          <w:szCs w:val="24"/>
        </w:rPr>
        <w:t xml:space="preserve"> de los proyectos.</w:t>
      </w:r>
    </w:p>
    <w:p w:rsidR="002B6975" w:rsidRPr="00464DE9" w:rsidRDefault="002B6975" w:rsidP="00AD1198">
      <w:pPr>
        <w:pStyle w:val="Prrafodelista"/>
        <w:numPr>
          <w:ilvl w:val="0"/>
          <w:numId w:val="2"/>
        </w:numPr>
        <w:jc w:val="both"/>
        <w:rPr>
          <w:rFonts w:ascii="Arial" w:hAnsi="Arial" w:cs="Arial"/>
          <w:i/>
          <w:sz w:val="24"/>
          <w:szCs w:val="24"/>
        </w:rPr>
      </w:pPr>
      <w:r w:rsidRPr="00464DE9">
        <w:rPr>
          <w:rFonts w:ascii="Arial" w:hAnsi="Arial" w:cs="Arial"/>
          <w:i/>
          <w:sz w:val="24"/>
          <w:szCs w:val="24"/>
        </w:rPr>
        <w:t>Áreas de afectación por proyecto en términos de emisiones de gases, contaminación de suelos y cuerpos de agua superficiales y subterráneos.</w:t>
      </w:r>
    </w:p>
    <w:p w:rsidR="002B6975" w:rsidRPr="00464DE9" w:rsidRDefault="002B6975" w:rsidP="00AD1198">
      <w:pPr>
        <w:pStyle w:val="Prrafodelista"/>
        <w:numPr>
          <w:ilvl w:val="0"/>
          <w:numId w:val="2"/>
        </w:numPr>
        <w:jc w:val="both"/>
        <w:rPr>
          <w:rFonts w:ascii="Arial" w:hAnsi="Arial" w:cs="Arial"/>
          <w:i/>
          <w:sz w:val="24"/>
          <w:szCs w:val="24"/>
        </w:rPr>
      </w:pPr>
      <w:r w:rsidRPr="00464DE9">
        <w:rPr>
          <w:rFonts w:ascii="Arial" w:hAnsi="Arial" w:cs="Arial"/>
          <w:i/>
          <w:sz w:val="24"/>
          <w:szCs w:val="24"/>
        </w:rPr>
        <w:t>Medidas implementadas para evitar la contaminación de suelos.</w:t>
      </w:r>
    </w:p>
    <w:p w:rsidR="002B6975" w:rsidRPr="00464DE9" w:rsidRDefault="002B6975" w:rsidP="00AD1198">
      <w:pPr>
        <w:pStyle w:val="Prrafodelista"/>
        <w:numPr>
          <w:ilvl w:val="0"/>
          <w:numId w:val="2"/>
        </w:numPr>
        <w:jc w:val="both"/>
        <w:rPr>
          <w:rFonts w:ascii="Arial" w:hAnsi="Arial" w:cs="Arial"/>
          <w:i/>
          <w:sz w:val="24"/>
          <w:szCs w:val="24"/>
        </w:rPr>
      </w:pPr>
      <w:r w:rsidRPr="00464DE9">
        <w:rPr>
          <w:rFonts w:ascii="Arial" w:hAnsi="Arial" w:cs="Arial"/>
          <w:i/>
          <w:sz w:val="24"/>
          <w:szCs w:val="24"/>
        </w:rPr>
        <w:lastRenderedPageBreak/>
        <w:t>Medidas implementadas para evitar la contaminación de aguas superficiales y subterráneas.</w:t>
      </w:r>
    </w:p>
    <w:p w:rsidR="002B6975" w:rsidRPr="00464DE9" w:rsidRDefault="002B6975" w:rsidP="00AD1198">
      <w:pPr>
        <w:pStyle w:val="Prrafodelista"/>
        <w:numPr>
          <w:ilvl w:val="0"/>
          <w:numId w:val="2"/>
        </w:numPr>
        <w:jc w:val="both"/>
        <w:rPr>
          <w:rFonts w:ascii="Arial" w:hAnsi="Arial" w:cs="Arial"/>
          <w:i/>
          <w:sz w:val="24"/>
          <w:szCs w:val="24"/>
        </w:rPr>
      </w:pPr>
      <w:r w:rsidRPr="00464DE9">
        <w:rPr>
          <w:rFonts w:ascii="Arial" w:hAnsi="Arial" w:cs="Arial"/>
          <w:i/>
          <w:sz w:val="24"/>
          <w:szCs w:val="24"/>
        </w:rPr>
        <w:t>Medidas implementadas para implementar la contaminación atmosférica.</w:t>
      </w:r>
    </w:p>
    <w:p w:rsidR="002B6975" w:rsidRPr="00464DE9" w:rsidRDefault="002B6975" w:rsidP="00AD1198">
      <w:pPr>
        <w:pStyle w:val="Prrafodelista"/>
        <w:numPr>
          <w:ilvl w:val="0"/>
          <w:numId w:val="2"/>
        </w:numPr>
        <w:jc w:val="both"/>
        <w:rPr>
          <w:rFonts w:ascii="Arial" w:hAnsi="Arial" w:cs="Arial"/>
          <w:i/>
          <w:sz w:val="24"/>
          <w:szCs w:val="24"/>
        </w:rPr>
      </w:pPr>
      <w:r w:rsidRPr="00464DE9">
        <w:rPr>
          <w:rFonts w:ascii="Arial" w:hAnsi="Arial" w:cs="Arial"/>
          <w:i/>
          <w:sz w:val="24"/>
          <w:szCs w:val="24"/>
        </w:rPr>
        <w:t>Manifestación del Impacto Ambiental por proyecto.</w:t>
      </w:r>
    </w:p>
    <w:p w:rsidR="002B6975" w:rsidRPr="00464DE9" w:rsidRDefault="00A425E6" w:rsidP="00AD1198">
      <w:pPr>
        <w:pStyle w:val="Prrafodelista"/>
        <w:numPr>
          <w:ilvl w:val="0"/>
          <w:numId w:val="2"/>
        </w:numPr>
        <w:jc w:val="both"/>
        <w:rPr>
          <w:rFonts w:ascii="Arial" w:hAnsi="Arial" w:cs="Arial"/>
          <w:i/>
          <w:sz w:val="24"/>
          <w:szCs w:val="24"/>
        </w:rPr>
      </w:pPr>
      <w:r w:rsidRPr="00464DE9">
        <w:rPr>
          <w:rFonts w:ascii="Arial" w:hAnsi="Arial" w:cs="Arial"/>
          <w:i/>
          <w:sz w:val="24"/>
          <w:szCs w:val="24"/>
        </w:rPr>
        <w:t xml:space="preserve">Estudio de impacto social por </w:t>
      </w:r>
      <w:proofErr w:type="gramStart"/>
      <w:r w:rsidRPr="00464DE9">
        <w:rPr>
          <w:rFonts w:ascii="Arial" w:hAnsi="Arial" w:cs="Arial"/>
          <w:i/>
          <w:sz w:val="24"/>
          <w:szCs w:val="24"/>
        </w:rPr>
        <w:t>proyecto(</w:t>
      </w:r>
      <w:proofErr w:type="gramEnd"/>
      <w:r w:rsidRPr="00464DE9">
        <w:rPr>
          <w:rFonts w:ascii="Arial" w:hAnsi="Arial" w:cs="Arial"/>
          <w:i/>
          <w:sz w:val="24"/>
          <w:szCs w:val="24"/>
        </w:rPr>
        <w:t>Secretaría de Energía).</w:t>
      </w:r>
    </w:p>
    <w:p w:rsidR="00A425E6" w:rsidRPr="00464DE9" w:rsidRDefault="00A425E6" w:rsidP="00AD1198">
      <w:pPr>
        <w:pStyle w:val="Prrafodelista"/>
        <w:numPr>
          <w:ilvl w:val="0"/>
          <w:numId w:val="2"/>
        </w:numPr>
        <w:jc w:val="both"/>
        <w:rPr>
          <w:rFonts w:ascii="Arial" w:hAnsi="Arial" w:cs="Arial"/>
          <w:i/>
          <w:sz w:val="24"/>
          <w:szCs w:val="24"/>
        </w:rPr>
      </w:pPr>
      <w:r w:rsidRPr="00464DE9">
        <w:rPr>
          <w:rFonts w:ascii="Arial" w:hAnsi="Arial" w:cs="Arial"/>
          <w:i/>
          <w:sz w:val="24"/>
          <w:szCs w:val="24"/>
        </w:rPr>
        <w:t>Documentos que sustenten la realización de una consulta previa, libre e informada para poblaciones indígenas o equiparables.</w:t>
      </w:r>
    </w:p>
    <w:p w:rsidR="00A425E6" w:rsidRPr="00464DE9" w:rsidRDefault="00A425E6" w:rsidP="00AD1198">
      <w:pPr>
        <w:pStyle w:val="Prrafodelista"/>
        <w:numPr>
          <w:ilvl w:val="0"/>
          <w:numId w:val="2"/>
        </w:numPr>
        <w:jc w:val="both"/>
        <w:rPr>
          <w:rFonts w:ascii="Arial" w:hAnsi="Arial" w:cs="Arial"/>
          <w:i/>
          <w:sz w:val="24"/>
          <w:szCs w:val="24"/>
        </w:rPr>
      </w:pPr>
      <w:r w:rsidRPr="00464DE9">
        <w:rPr>
          <w:rFonts w:ascii="Arial" w:hAnsi="Arial" w:cs="Arial"/>
          <w:i/>
          <w:sz w:val="24"/>
          <w:szCs w:val="24"/>
        </w:rPr>
        <w:t>Acciones de capacitación de Recursos Humanos que inspeccionarán por parte del gobierno la ejecución de los proyectos.</w:t>
      </w:r>
    </w:p>
    <w:p w:rsidR="00A425E6" w:rsidRPr="00464DE9" w:rsidRDefault="00A425E6" w:rsidP="00AD1198">
      <w:pPr>
        <w:pStyle w:val="Prrafodelista"/>
        <w:numPr>
          <w:ilvl w:val="0"/>
          <w:numId w:val="2"/>
        </w:numPr>
        <w:jc w:val="both"/>
        <w:rPr>
          <w:rFonts w:ascii="Arial" w:hAnsi="Arial" w:cs="Arial"/>
          <w:i/>
          <w:sz w:val="24"/>
          <w:szCs w:val="24"/>
        </w:rPr>
      </w:pPr>
      <w:r w:rsidRPr="00464DE9">
        <w:rPr>
          <w:rFonts w:ascii="Arial" w:hAnsi="Arial" w:cs="Arial"/>
          <w:i/>
          <w:sz w:val="24"/>
          <w:szCs w:val="24"/>
        </w:rPr>
        <w:t>Informes pormenorizados de las visitas de inspección realizadas.</w:t>
      </w:r>
    </w:p>
    <w:p w:rsidR="00A425E6" w:rsidRPr="00464DE9" w:rsidRDefault="00A425E6" w:rsidP="00AD1198">
      <w:pPr>
        <w:pStyle w:val="Prrafodelista"/>
        <w:numPr>
          <w:ilvl w:val="0"/>
          <w:numId w:val="2"/>
        </w:numPr>
        <w:jc w:val="both"/>
        <w:rPr>
          <w:rFonts w:ascii="Arial" w:hAnsi="Arial" w:cs="Arial"/>
          <w:i/>
          <w:sz w:val="24"/>
          <w:szCs w:val="24"/>
        </w:rPr>
      </w:pPr>
      <w:r w:rsidRPr="00464DE9">
        <w:rPr>
          <w:rFonts w:ascii="Arial" w:hAnsi="Arial" w:cs="Arial"/>
          <w:i/>
          <w:sz w:val="24"/>
          <w:szCs w:val="24"/>
        </w:rPr>
        <w:t>Perfiles de Recursos Humanos que el gobierno asignará para inspecciones.</w:t>
      </w:r>
    </w:p>
    <w:p w:rsidR="00A425E6" w:rsidRPr="00464DE9" w:rsidRDefault="00A425E6" w:rsidP="0056482C">
      <w:pPr>
        <w:jc w:val="both"/>
        <w:rPr>
          <w:rFonts w:ascii="Arial" w:hAnsi="Arial" w:cs="Arial"/>
          <w:b/>
          <w:sz w:val="24"/>
          <w:szCs w:val="24"/>
        </w:rPr>
      </w:pPr>
      <w:r w:rsidRPr="00464DE9">
        <w:rPr>
          <w:rFonts w:ascii="Arial" w:hAnsi="Arial" w:cs="Arial"/>
          <w:b/>
          <w:sz w:val="24"/>
          <w:szCs w:val="24"/>
        </w:rPr>
        <w:t xml:space="preserve">CONCLUSIONES </w:t>
      </w:r>
    </w:p>
    <w:p w:rsidR="00A425E6" w:rsidRPr="00464DE9" w:rsidRDefault="00DD6BF8" w:rsidP="0056482C">
      <w:pPr>
        <w:jc w:val="both"/>
        <w:rPr>
          <w:rFonts w:ascii="Arial" w:hAnsi="Arial" w:cs="Arial"/>
          <w:sz w:val="24"/>
          <w:szCs w:val="24"/>
        </w:rPr>
      </w:pPr>
      <w:r w:rsidRPr="00464DE9">
        <w:rPr>
          <w:rFonts w:ascii="Arial" w:hAnsi="Arial" w:cs="Arial"/>
          <w:sz w:val="24"/>
          <w:szCs w:val="24"/>
        </w:rPr>
        <w:t xml:space="preserve">El avance prácticamente se debe la </w:t>
      </w:r>
      <w:r w:rsidRPr="00464DE9">
        <w:rPr>
          <w:rFonts w:ascii="Arial" w:hAnsi="Arial" w:cs="Arial"/>
          <w:b/>
          <w:sz w:val="24"/>
          <w:szCs w:val="24"/>
        </w:rPr>
        <w:t>definición</w:t>
      </w:r>
      <w:r w:rsidRPr="00464DE9">
        <w:rPr>
          <w:rFonts w:ascii="Arial" w:hAnsi="Arial" w:cs="Arial"/>
          <w:sz w:val="24"/>
          <w:szCs w:val="24"/>
        </w:rPr>
        <w:t xml:space="preserve"> de la información solicitada en el PAC, no se conoce que se haya proporcionado algo de información al respecto, pero verbalmente se nos informó que se hicieron algunos contactos y solicitudes por parte del ICAI a los organismos responsables.</w:t>
      </w:r>
    </w:p>
    <w:p w:rsidR="00DD6BF8" w:rsidRPr="00464DE9" w:rsidRDefault="00DD6BF8" w:rsidP="0056482C">
      <w:pPr>
        <w:jc w:val="both"/>
        <w:rPr>
          <w:rFonts w:ascii="Arial" w:hAnsi="Arial" w:cs="Arial"/>
          <w:b/>
          <w:sz w:val="24"/>
          <w:szCs w:val="24"/>
        </w:rPr>
      </w:pPr>
      <w:r w:rsidRPr="00464DE9">
        <w:rPr>
          <w:rFonts w:ascii="Arial" w:hAnsi="Arial" w:cs="Arial"/>
          <w:b/>
          <w:sz w:val="24"/>
          <w:szCs w:val="24"/>
        </w:rPr>
        <w:t>OBSERVACIONES Y RECOMENDACIONES.</w:t>
      </w:r>
    </w:p>
    <w:p w:rsidR="002B6975" w:rsidRPr="00464DE9" w:rsidRDefault="00DD6BF8" w:rsidP="0056482C">
      <w:pPr>
        <w:jc w:val="both"/>
        <w:rPr>
          <w:rFonts w:ascii="Arial" w:hAnsi="Arial" w:cs="Arial"/>
          <w:sz w:val="24"/>
          <w:szCs w:val="24"/>
        </w:rPr>
      </w:pPr>
      <w:r w:rsidRPr="00464DE9">
        <w:rPr>
          <w:rFonts w:ascii="Arial" w:hAnsi="Arial" w:cs="Arial"/>
          <w:sz w:val="24"/>
          <w:szCs w:val="24"/>
        </w:rPr>
        <w:t xml:space="preserve">Se recomienda que se le dé continuidad al compromiso en los términos definidos en el presente plan.  </w:t>
      </w:r>
    </w:p>
    <w:p w:rsidR="002B6975" w:rsidRPr="00464DE9" w:rsidRDefault="002B6975" w:rsidP="0056482C">
      <w:pPr>
        <w:jc w:val="both"/>
        <w:rPr>
          <w:rFonts w:ascii="Arial" w:hAnsi="Arial" w:cs="Arial"/>
          <w:sz w:val="24"/>
          <w:szCs w:val="24"/>
        </w:rPr>
      </w:pPr>
      <w:r w:rsidRPr="00464DE9">
        <w:rPr>
          <w:rFonts w:ascii="Arial" w:hAnsi="Arial" w:cs="Arial"/>
          <w:sz w:val="24"/>
          <w:szCs w:val="24"/>
        </w:rPr>
        <w:t xml:space="preserve"> </w:t>
      </w:r>
    </w:p>
    <w:p w:rsidR="00903394" w:rsidRPr="00464DE9" w:rsidRDefault="00A009AD" w:rsidP="0056482C">
      <w:pPr>
        <w:jc w:val="both"/>
        <w:rPr>
          <w:rFonts w:ascii="Arial" w:hAnsi="Arial" w:cs="Arial"/>
          <w:sz w:val="24"/>
          <w:szCs w:val="24"/>
        </w:rPr>
      </w:pPr>
      <w:r w:rsidRPr="00464DE9">
        <w:rPr>
          <w:rFonts w:ascii="Arial" w:hAnsi="Arial" w:cs="Arial"/>
          <w:sz w:val="24"/>
          <w:szCs w:val="24"/>
        </w:rPr>
        <w:t xml:space="preserve"> </w:t>
      </w:r>
      <w:r w:rsidR="00903394" w:rsidRPr="00464DE9">
        <w:rPr>
          <w:rFonts w:ascii="Arial" w:hAnsi="Arial" w:cs="Arial"/>
          <w:sz w:val="24"/>
          <w:szCs w:val="24"/>
        </w:rPr>
        <w:t xml:space="preserve">  </w:t>
      </w:r>
    </w:p>
    <w:p w:rsidR="00223A11" w:rsidRPr="00464DE9" w:rsidRDefault="00223A11" w:rsidP="0056482C">
      <w:pPr>
        <w:jc w:val="both"/>
        <w:rPr>
          <w:rFonts w:ascii="Arial" w:hAnsi="Arial" w:cs="Arial"/>
          <w:sz w:val="24"/>
          <w:szCs w:val="24"/>
        </w:rPr>
      </w:pPr>
      <w:r w:rsidRPr="00464DE9">
        <w:rPr>
          <w:rFonts w:ascii="Arial" w:hAnsi="Arial" w:cs="Arial"/>
          <w:sz w:val="24"/>
          <w:szCs w:val="24"/>
        </w:rPr>
        <w:t xml:space="preserve"> </w:t>
      </w:r>
    </w:p>
    <w:p w:rsidR="008B6C27" w:rsidRPr="00464DE9" w:rsidRDefault="005C2EE4" w:rsidP="0056482C">
      <w:pPr>
        <w:jc w:val="both"/>
        <w:rPr>
          <w:rFonts w:ascii="Arial" w:hAnsi="Arial" w:cs="Arial"/>
          <w:sz w:val="24"/>
          <w:szCs w:val="24"/>
        </w:rPr>
      </w:pPr>
      <w:r w:rsidRPr="00464DE9">
        <w:rPr>
          <w:rFonts w:ascii="Arial" w:hAnsi="Arial" w:cs="Arial"/>
          <w:sz w:val="24"/>
          <w:szCs w:val="24"/>
        </w:rPr>
        <w:t xml:space="preserve"> </w:t>
      </w:r>
      <w:r w:rsidR="00E30839" w:rsidRPr="00464DE9">
        <w:rPr>
          <w:rFonts w:ascii="Arial" w:hAnsi="Arial" w:cs="Arial"/>
          <w:sz w:val="24"/>
          <w:szCs w:val="24"/>
        </w:rPr>
        <w:t xml:space="preserve"> </w:t>
      </w:r>
      <w:r w:rsidR="00B95E46" w:rsidRPr="00464DE9">
        <w:rPr>
          <w:rFonts w:ascii="Arial" w:hAnsi="Arial" w:cs="Arial"/>
          <w:sz w:val="24"/>
          <w:szCs w:val="24"/>
        </w:rPr>
        <w:t xml:space="preserve"> </w:t>
      </w:r>
    </w:p>
    <w:sectPr w:rsidR="008B6C27" w:rsidRPr="00464DE9">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17F8" w:rsidRDefault="00FE17F8" w:rsidP="00AD1198">
      <w:pPr>
        <w:spacing w:after="0" w:line="240" w:lineRule="auto"/>
      </w:pPr>
      <w:r>
        <w:separator/>
      </w:r>
    </w:p>
  </w:endnote>
  <w:endnote w:type="continuationSeparator" w:id="0">
    <w:p w:rsidR="00FE17F8" w:rsidRDefault="00FE17F8" w:rsidP="00AD11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198" w:rsidRDefault="00AD119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2223590"/>
      <w:docPartObj>
        <w:docPartGallery w:val="Page Numbers (Bottom of Page)"/>
        <w:docPartUnique/>
      </w:docPartObj>
    </w:sdtPr>
    <w:sdtEndPr/>
    <w:sdtContent>
      <w:p w:rsidR="00AD1198" w:rsidRDefault="00AD1198">
        <w:pPr>
          <w:pStyle w:val="Piedepgina"/>
          <w:jc w:val="center"/>
        </w:pPr>
        <w:r>
          <w:fldChar w:fldCharType="begin"/>
        </w:r>
        <w:r>
          <w:instrText>PAGE   \* MERGEFORMAT</w:instrText>
        </w:r>
        <w:r>
          <w:fldChar w:fldCharType="separate"/>
        </w:r>
        <w:r w:rsidR="00464DE9" w:rsidRPr="00464DE9">
          <w:rPr>
            <w:noProof/>
            <w:lang w:val="es-ES"/>
          </w:rPr>
          <w:t>5</w:t>
        </w:r>
        <w:r>
          <w:fldChar w:fldCharType="end"/>
        </w:r>
      </w:p>
    </w:sdtContent>
  </w:sdt>
  <w:p w:rsidR="00AD1198" w:rsidRDefault="00AD1198">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198" w:rsidRDefault="00AD119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17F8" w:rsidRDefault="00FE17F8" w:rsidP="00AD1198">
      <w:pPr>
        <w:spacing w:after="0" w:line="240" w:lineRule="auto"/>
      </w:pPr>
      <w:r>
        <w:separator/>
      </w:r>
    </w:p>
  </w:footnote>
  <w:footnote w:type="continuationSeparator" w:id="0">
    <w:p w:rsidR="00FE17F8" w:rsidRDefault="00FE17F8" w:rsidP="00AD11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198" w:rsidRDefault="00AD1198">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198" w:rsidRDefault="00AD1198">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198" w:rsidRDefault="00AD119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D7FC1"/>
    <w:multiLevelType w:val="hybridMultilevel"/>
    <w:tmpl w:val="DA64C87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7E87676F"/>
    <w:multiLevelType w:val="hybridMultilevel"/>
    <w:tmpl w:val="D18C8CB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C5E"/>
    <w:rsid w:val="000674EB"/>
    <w:rsid w:val="000A5ADE"/>
    <w:rsid w:val="001324C2"/>
    <w:rsid w:val="00166373"/>
    <w:rsid w:val="00223A11"/>
    <w:rsid w:val="0023253F"/>
    <w:rsid w:val="00296C5E"/>
    <w:rsid w:val="002B6975"/>
    <w:rsid w:val="002F3B07"/>
    <w:rsid w:val="00464DE9"/>
    <w:rsid w:val="004F66AD"/>
    <w:rsid w:val="00522C65"/>
    <w:rsid w:val="00546E63"/>
    <w:rsid w:val="0056482C"/>
    <w:rsid w:val="005C2EE4"/>
    <w:rsid w:val="00606BCD"/>
    <w:rsid w:val="00685152"/>
    <w:rsid w:val="006B0071"/>
    <w:rsid w:val="008013FB"/>
    <w:rsid w:val="00803F37"/>
    <w:rsid w:val="008B6C27"/>
    <w:rsid w:val="00903394"/>
    <w:rsid w:val="009231E0"/>
    <w:rsid w:val="00A009AD"/>
    <w:rsid w:val="00A425E6"/>
    <w:rsid w:val="00A54B40"/>
    <w:rsid w:val="00AB1B34"/>
    <w:rsid w:val="00AD1198"/>
    <w:rsid w:val="00AD49B6"/>
    <w:rsid w:val="00AE0FFD"/>
    <w:rsid w:val="00AF20C4"/>
    <w:rsid w:val="00B63CBE"/>
    <w:rsid w:val="00B77093"/>
    <w:rsid w:val="00B95E46"/>
    <w:rsid w:val="00BE3B0A"/>
    <w:rsid w:val="00C61115"/>
    <w:rsid w:val="00C874F1"/>
    <w:rsid w:val="00D74ABA"/>
    <w:rsid w:val="00D924B4"/>
    <w:rsid w:val="00DD6BF8"/>
    <w:rsid w:val="00E30839"/>
    <w:rsid w:val="00F2137F"/>
    <w:rsid w:val="00F92859"/>
    <w:rsid w:val="00FE17F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B08B64-6199-4186-B2FE-473987169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77093"/>
    <w:pPr>
      <w:ind w:left="720"/>
      <w:contextualSpacing/>
    </w:pPr>
  </w:style>
  <w:style w:type="paragraph" w:styleId="Encabezado">
    <w:name w:val="header"/>
    <w:basedOn w:val="Normal"/>
    <w:link w:val="EncabezadoCar"/>
    <w:uiPriority w:val="99"/>
    <w:unhideWhenUsed/>
    <w:rsid w:val="00AD119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D1198"/>
  </w:style>
  <w:style w:type="paragraph" w:styleId="Piedepgina">
    <w:name w:val="footer"/>
    <w:basedOn w:val="Normal"/>
    <w:link w:val="PiedepginaCar"/>
    <w:uiPriority w:val="99"/>
    <w:unhideWhenUsed/>
    <w:rsid w:val="00AD119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D11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1634</Words>
  <Characters>8990</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10603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jgomez</dc:creator>
  <cp:keywords/>
  <dc:description/>
  <cp:lastModifiedBy>hp</cp:lastModifiedBy>
  <cp:revision>4</cp:revision>
  <dcterms:created xsi:type="dcterms:W3CDTF">2017-12-17T20:52:00Z</dcterms:created>
  <dcterms:modified xsi:type="dcterms:W3CDTF">2018-02-19T16:04:00Z</dcterms:modified>
</cp:coreProperties>
</file>